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1049655</wp:posOffset>
            </wp:positionV>
            <wp:extent cx="4382770" cy="295021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382770" cy="29502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7741920</wp:posOffset>
                </wp:positionH>
                <wp:positionV relativeFrom="paragraph">
                  <wp:posOffset>177800</wp:posOffset>
                </wp:positionV>
                <wp:extent cx="2303145" cy="530860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03145" cy="5308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98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lang w:val="en-US" w:eastAsia="en-US" w:bidi="en-US"/>
                              </w:rPr>
                              <w:t>16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路隔离数字量输入 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</w:rPr>
                              <w:t>16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路继电器输出卡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09.60000000000002pt;margin-top:14.pt;width:181.34999999999999pt;height:41.800000000000004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8" w:lineRule="exact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38"/>
                          <w:szCs w:val="38"/>
                          <w:lang w:val="en-US" w:eastAsia="en-US" w:bidi="en-US"/>
                        </w:rPr>
                        <w:t>16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路隔离数字量输入 及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0"/>
                          <w:w w:val="100"/>
                          <w:position w:val="0"/>
                          <w:sz w:val="38"/>
                          <w:szCs w:val="38"/>
                        </w:rPr>
                        <w:t>16</w:t>
                      </w:r>
                      <w:r>
                        <w:rPr>
                          <w:spacing w:val="0"/>
                          <w:w w:val="100"/>
                          <w:position w:val="0"/>
                        </w:rPr>
                        <w:t>路继电器输出卡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PCI-1762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500"/>
        <w:jc w:val="left"/>
      </w:pPr>
      <w:r>
        <w:rPr>
          <w:color w:val="082E67"/>
          <w:spacing w:val="0"/>
          <w:w w:val="100"/>
          <w:position w:val="0"/>
        </w:rPr>
        <w:t>特点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-16</w:t>
      </w:r>
      <w:r>
        <w:rPr>
          <w:color w:val="000000"/>
          <w:spacing w:val="0"/>
          <w:w w:val="100"/>
          <w:position w:val="0"/>
        </w:rPr>
        <w:t>个继电器输出通道，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</w:rPr>
        <w:t>路隔离数字输入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-显示继电器工作状态的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LED</w:t>
      </w:r>
      <w:r>
        <w:rPr>
          <w:color w:val="000000"/>
          <w:spacing w:val="0"/>
          <w:w w:val="100"/>
          <w:position w:val="0"/>
        </w:rPr>
        <w:t>指示灯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-跳线选择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/B</w:t>
      </w:r>
      <w:r>
        <w:rPr>
          <w:color w:val="000000"/>
          <w:spacing w:val="0"/>
          <w:w w:val="100"/>
          <w:position w:val="0"/>
        </w:rPr>
        <w:t>型继电器输出通道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-输出状态回读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-热重启动系统时保持继电器输出值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-输入通道高电压隔离</w:t>
      </w:r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2500 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Vdc）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  <w:rPr>
          <w:sz w:val="18"/>
          <w:szCs w:val="18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</w:rPr>
        <w:t xml:space="preserve">-高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ESD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</w:rPr>
        <w:t>保护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2,000 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Vdc）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</w:rPr>
        <w:t>-高过载电压保护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（70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bscript"/>
          <w:lang w:val="en-US" w:eastAsia="en-US" w:bidi="en-US"/>
        </w:rPr>
        <w:t>DC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）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both"/>
        <w:rPr>
          <w:sz w:val="18"/>
          <w:szCs w:val="18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</w:rPr>
        <w:t>-宽输入范围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10 ~ 50 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Vdc）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-中断处理能力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-高集成度的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DB-62</w:t>
      </w:r>
      <w:r>
        <w:rPr>
          <w:color w:val="000000"/>
          <w:spacing w:val="0"/>
          <w:w w:val="100"/>
          <w:position w:val="0"/>
        </w:rPr>
        <w:t>接口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BoardID™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</w:rPr>
        <w:t>开关</w:t>
      </w:r>
    </w:p>
    <w:p>
      <w:pPr>
        <w:pStyle w:val="Style2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82E67"/>
          <w:spacing w:val="0"/>
          <w:w w:val="100"/>
          <w:position w:val="0"/>
        </w:rPr>
        <w:t>概述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0"/>
        <w:jc w:val="both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17403" w:h="22683"/>
          <w:pgMar w:top="1659" w:right="1584" w:bottom="1630" w:left="1509" w:header="1231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PCI-1762</w:t>
      </w:r>
      <w:r>
        <w:rPr>
          <w:color w:val="000000"/>
          <w:spacing w:val="0"/>
          <w:w w:val="100"/>
          <w:position w:val="0"/>
        </w:rPr>
        <w:t>是一款用于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总线的继电器输出和隔离数字量输入卡。它提供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</w:rPr>
        <w:t>路带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2500 </w:t>
      </w: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Vdc</w:t>
      </w:r>
      <w:r>
        <w:rPr>
          <w:color w:val="000000"/>
          <w:spacing w:val="0"/>
          <w:w w:val="100"/>
          <w:position w:val="0"/>
        </w:rPr>
        <w:t>隔离保护的隔离数字量输入，用于在噪声环境下接受数字 量输入；以及提供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</w:rPr>
        <w:t>路继电器输出，用于开/关控制设备或小型电力开关。为了便于监视，每个继电器都带有一个显示其开/关状态的红色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LED</w:t>
      </w:r>
      <w:r>
        <w:rPr>
          <w:color w:val="000000"/>
          <w:spacing w:val="0"/>
          <w:w w:val="100"/>
          <w:position w:val="0"/>
        </w:rPr>
        <w:t>指示 灯。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PCI-1762</w:t>
      </w:r>
      <w:r>
        <w:rPr>
          <w:color w:val="000000"/>
          <w:spacing w:val="0"/>
          <w:w w:val="100"/>
          <w:position w:val="0"/>
        </w:rPr>
        <w:t>带有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</w:rPr>
        <w:t>个光隔离数字量输入通道，非常适合噪声环境下或有漂移电压情况下的数字量输入。</w:t>
      </w:r>
    </w:p>
    <w:p>
      <w:pPr>
        <w:widowControl w:val="0"/>
        <w:spacing w:before="19" w:after="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7403" w:h="22683"/>
          <w:pgMar w:top="1659" w:right="0" w:bottom="163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</w:pPr>
      <w:r>
        <w:rPr>
          <w:color w:val="082E67"/>
          <w:spacing w:val="0"/>
          <w:w w:val="100"/>
          <w:position w:val="0"/>
        </w:rPr>
        <w:t>规格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" w:right="0" w:firstLine="0"/>
        <w:jc w:val="left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</w:rPr>
        <w:t>隔离数字量输入</w:t>
      </w:r>
    </w:p>
    <w:tbl>
      <w:tblPr>
        <w:tblOverlap w:val="never"/>
        <w:jc w:val="center"/>
        <w:tblLayout w:type="fixed"/>
      </w:tblPr>
      <w:tblGrid>
        <w:gridCol w:w="2057"/>
        <w:gridCol w:w="4821"/>
      </w:tblGrid>
      <w:tr>
        <w:trPr>
          <w:trHeight w:val="28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输入通道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-光隔离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2,500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Vdc</w:t>
            </w:r>
          </w:p>
        </w:tc>
      </w:tr>
      <w:tr>
        <w:trPr>
          <w:trHeight w:val="63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200" w:right="0" w:hanging="20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光隔离器 响应时间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|is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过压保护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DC</w:t>
            </w:r>
          </w:p>
        </w:tc>
      </w:tr>
      <w:tr>
        <w:trPr>
          <w:trHeight w:val="95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输入电压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901" w:val="left"/>
              </w:tabs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VIH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（最大）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DC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1901" w:val="left"/>
              </w:tabs>
              <w:bidi w:val="0"/>
              <w:spacing w:before="0" w:after="6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VIH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（最小）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DC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20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VIL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（最大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Vdc</w:t>
            </w:r>
          </w:p>
        </w:tc>
      </w:tr>
      <w:tr>
        <w:trPr>
          <w:trHeight w:val="16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VIL 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（最大）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483" w:val="right"/>
              </w:tabs>
              <w:bidi w:val="0"/>
              <w:spacing w:before="0" w:after="6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10 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vertAlign w:val="subscript"/>
                <w:lang w:val="en-US" w:eastAsia="en-US" w:bidi="en-US"/>
              </w:rPr>
              <w:t>DC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ab/>
              <w:t xml:space="preserve">1.6 mA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（典型）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483" w:val="right"/>
              </w:tabs>
              <w:bidi w:val="0"/>
              <w:spacing w:before="0" w:after="6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Vdc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ab/>
              <w:t>1.9 mA «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型）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511" w:val="right"/>
              </w:tabs>
              <w:bidi w:val="0"/>
              <w:spacing w:before="0" w:after="6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24 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vertAlign w:val="subscript"/>
                <w:lang w:val="en-US" w:eastAsia="en-US" w:bidi="en-US"/>
              </w:rPr>
              <w:t>DC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ab/>
              <w:t>4.1 mA （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典型）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511" w:val="right"/>
              </w:tabs>
              <w:bidi w:val="0"/>
              <w:spacing w:before="0" w:after="6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Vdc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ab/>
              <w:t xml:space="preserve">8.5 mA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（典型）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2511" w:val="right"/>
              </w:tabs>
              <w:bidi w:val="0"/>
              <w:spacing w:before="0" w:after="6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50 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vertAlign w:val="subscript"/>
                <w:lang w:val="en-US" w:eastAsia="en-US" w:bidi="en-US"/>
              </w:rPr>
              <w:t>DC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ab/>
              <w:t xml:space="preserve">8.9 mA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（典型）</w:t>
            </w:r>
          </w:p>
        </w:tc>
      </w:tr>
      <w:tr>
        <w:trPr>
          <w:trHeight w:val="4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继电器输出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输出通道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</w:t>
            </w:r>
          </w:p>
        </w:tc>
      </w:tr>
      <w:tr>
        <w:trPr>
          <w:trHeight w:val="32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继电器类型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SPDT（A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/B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型，跳线选择）</w:t>
            </w: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触电容量（电阻）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0.5 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@ 125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Vac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@ 30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DC</w:t>
            </w:r>
          </w:p>
        </w:tc>
      </w:tr>
      <w:tr>
        <w:trPr>
          <w:trHeight w:val="30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最大切换功率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62.5 AV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, 30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W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最大切换电压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250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, 220 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DC</w:t>
            </w:r>
          </w:p>
        </w:tc>
      </w:tr>
      <w:tr>
        <w:trPr>
          <w:trHeight w:val="31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最大切换电流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 A</w:t>
            </w:r>
          </w:p>
        </w:tc>
      </w:tr>
      <w:tr>
        <w:trPr>
          <w:trHeight w:val="63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200" w:right="0" w:hanging="20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■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最小切换 负载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10 |1A @ 10 m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Vdc</w:t>
            </w:r>
          </w:p>
        </w:tc>
      </w:tr>
      <w:tr>
        <w:trPr>
          <w:trHeight w:val="30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击穿电压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1,500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Vac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 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分钟（线圈和触点之间）</w:t>
            </w:r>
          </w:p>
        </w:tc>
      </w:tr>
      <w:tr>
        <w:trPr>
          <w:trHeight w:val="30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操作时间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最长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毫秒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释放时间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最长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毫秒</w:t>
            </w: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绝缘电阻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最小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1,000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MQ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（500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DC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）</w:t>
            </w:r>
          </w:p>
        </w:tc>
      </w:tr>
      <w:tr>
        <w:trPr>
          <w:trHeight w:val="61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使用寿命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20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105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ops. min. （0.5 A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@ 125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Vac）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, 5 x 105 ops min. （1 A @30 V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DC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）</w:t>
            </w: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</w:rPr>
        <w:t>一般规格</w:t>
      </w:r>
    </w:p>
    <w:tbl>
      <w:tblPr>
        <w:tblOverlap w:val="never"/>
        <w:jc w:val="center"/>
        <w:tblLayout w:type="fixed"/>
      </w:tblPr>
      <w:tblGrid>
        <w:gridCol w:w="2229"/>
        <w:gridCol w:w="4210"/>
      </w:tblGrid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接口类型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DB62 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型孔型接口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尺寸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175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mm （69" x 3.9"）</w:t>
            </w:r>
          </w:p>
        </w:tc>
      </w:tr>
      <w:tr>
        <w:trPr>
          <w:trHeight w:val="61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功耗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+5V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@ 250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mA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（典型）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+5V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@ 620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mA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（最大）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0 ~ 60°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（32 ~ 140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°F） （IEC 68-2-1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,2）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储存温度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-20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70°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 （-4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158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°F）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-相对湿度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95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%RH,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无凝结（参见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IEC 68-2-3）</w:t>
            </w:r>
          </w:p>
        </w:tc>
      </w:tr>
      <w:tr>
        <w:trPr>
          <w:trHeight w:val="42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认证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CE Class A</w:t>
            </w:r>
          </w:p>
        </w:tc>
      </w:tr>
      <w:tr>
        <w:trPr>
          <w:trHeight w:val="62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rFonts w:ascii="SimSun" w:eastAsia="SimSun" w:hAnsi="SimSun" w:cs="SimSun"/>
                <w:color w:val="082E67"/>
                <w:spacing w:val="0"/>
                <w:w w:val="100"/>
                <w:position w:val="0"/>
                <w:sz w:val="36"/>
                <w:szCs w:val="36"/>
                <w:lang w:val="zh-TW" w:eastAsia="zh-TW" w:bidi="zh-TW"/>
              </w:rPr>
              <w:t>订货信息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PCI-1762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路隔离数字量输入及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路继电器输出卡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PCL-10162-1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PCL-10162-1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62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D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型电缆，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米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PCL-10162-3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PCL-10162-3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62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D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型电缆，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米</w:t>
            </w:r>
          </w:p>
        </w:tc>
      </w:tr>
      <w:tr>
        <w:trPr>
          <w:trHeight w:val="31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PCL-10162-5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PCL-10162-5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62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针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D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型电缆，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5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米</w:t>
            </w:r>
          </w:p>
        </w:tc>
      </w:tr>
      <w:tr>
        <w:trPr>
          <w:trHeight w:val="45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ADAM-3962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导轨安装的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DB62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接线端子</w:t>
            </w:r>
          </w:p>
        </w:tc>
      </w:tr>
      <w:tr>
        <w:trPr>
          <w:trHeight w:val="6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>
              <w:rPr>
                <w:rFonts w:ascii="SimSun" w:eastAsia="SimSun" w:hAnsi="SimSun" w:cs="SimSun"/>
                <w:color w:val="082E67"/>
                <w:spacing w:val="0"/>
                <w:w w:val="100"/>
                <w:position w:val="0"/>
                <w:sz w:val="36"/>
                <w:szCs w:val="36"/>
                <w:lang w:val="zh-TW" w:eastAsia="zh-TW" w:bidi="zh-TW"/>
              </w:rPr>
              <w:t>产品应用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3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-工业开/关控制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9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-开关状态检测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-数字量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控制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-工业和实验室自动化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SMT/PCB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设备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-半导体设备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工业设备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-测试和测量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・实验室和教育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外部继电器驱动一般规格</w:t>
      </w:r>
    </w:p>
    <w:sectPr>
      <w:footnotePr>
        <w:pos w:val="pageBottom"/>
        <w:numFmt w:val="decimal"/>
        <w:numRestart w:val="continuous"/>
      </w:footnotePr>
      <w:type w:val="continuous"/>
      <w:pgSz w:w="17403" w:h="22683"/>
      <w:pgMar w:top="1659" w:right="2085" w:bottom="1630" w:left="1509" w:header="0" w:footer="3" w:gutter="0"/>
      <w:cols w:num="2" w:space="478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208915</wp:posOffset>
              </wp:positionH>
              <wp:positionV relativeFrom="page">
                <wp:posOffset>13938250</wp:posOffset>
              </wp:positionV>
              <wp:extent cx="3427095" cy="19177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27095" cy="1917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852" w:val="right"/>
                              <w:tab w:pos="5342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82E67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lang w:val="en-US" w:eastAsia="en-US" w:bidi="en-US"/>
                            </w:rPr>
                            <w:t>6-46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FFFFFF"/>
                              <w:lang w:val="en-US" w:eastAsia="en-US" w:bidi="en-US"/>
                            </w:rPr>
                            <w:t>Adsantech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FFFFFF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FFFFFF"/>
                              <w:lang w:val="zh-TW" w:eastAsia="zh-TW" w:bidi="zh-TW"/>
                            </w:rPr>
                            <w:t>插入式数据采集控制卡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6.449999999999999pt;margin-top:1097.5pt;width:269.85000000000002pt;height:15.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52" w:val="right"/>
                        <w:tab w:pos="5342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82E67"/>
                        <w:spacing w:val="0"/>
                        <w:w w:val="100"/>
                        <w:position w:val="0"/>
                        <w:sz w:val="36"/>
                        <w:szCs w:val="36"/>
                        <w:lang w:val="en-US" w:eastAsia="en-US" w:bidi="en-US"/>
                      </w:rPr>
                      <w:t>6-46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smallCaps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FFFFFF"/>
                        <w:lang w:val="en-US" w:eastAsia="en-US" w:bidi="en-US"/>
                      </w:rPr>
                      <w:t>Adsantech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FFFFFF"/>
                        <w:lang w:val="en-US" w:eastAsia="en-US" w:bidi="en-US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FFFFFF"/>
                        <w:lang w:val="zh-TW" w:eastAsia="zh-TW" w:bidi="zh-TW"/>
                      </w:rPr>
                      <w:t>插入式数据采集控制卡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6">
    <w:name w:val="Body text|4_"/>
    <w:basedOn w:val="DefaultParagraphFont"/>
    <w:link w:val="Style5"/>
    <w:rPr>
      <w:b/>
      <w:bCs/>
      <w:i w:val="0"/>
      <w:iCs w:val="0"/>
      <w:smallCaps w:val="0"/>
      <w:strike w:val="0"/>
      <w:color w:val="082E67"/>
      <w:sz w:val="114"/>
      <w:szCs w:val="114"/>
      <w:u w:val="none"/>
      <w:shd w:val="clear" w:color="auto" w:fill="auto"/>
    </w:rPr>
  </w:style>
  <w:style w:type="character" w:customStyle="1" w:styleId="CharStyle8">
    <w:name w:val="Header or footer|2_"/>
    <w:basedOn w:val="DefaultParagraphFont"/>
    <w:link w:val="Style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4">
    <w:name w:val="Body text|1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9">
    <w:name w:val="Body text|2_"/>
    <w:basedOn w:val="DefaultParagraphFont"/>
    <w:link w:val="Style18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4">
    <w:name w:val="Body text|5_"/>
    <w:basedOn w:val="DefaultParagraphFont"/>
    <w:link w:val="Style23"/>
    <w:rPr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character" w:customStyle="1" w:styleId="CharStyle26">
    <w:name w:val="Table caption|1_"/>
    <w:basedOn w:val="DefaultParagraphFont"/>
    <w:link w:val="Style25"/>
    <w:rPr>
      <w:rFonts w:ascii="SimSun" w:eastAsia="SimSun" w:hAnsi="SimSun" w:cs="SimSu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9">
    <w:name w:val="Other|1_"/>
    <w:basedOn w:val="DefaultParagraphFont"/>
    <w:link w:val="Style28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9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5">
    <w:name w:val="Body text|4"/>
    <w:basedOn w:val="Normal"/>
    <w:link w:val="CharStyle6"/>
    <w:pPr>
      <w:widowControl w:val="0"/>
      <w:shd w:val="clear" w:color="auto" w:fill="auto"/>
      <w:spacing w:after="580"/>
    </w:pPr>
    <w:rPr>
      <w:b/>
      <w:bCs/>
      <w:i w:val="0"/>
      <w:iCs w:val="0"/>
      <w:smallCaps w:val="0"/>
      <w:strike w:val="0"/>
      <w:color w:val="082E67"/>
      <w:sz w:val="114"/>
      <w:szCs w:val="114"/>
      <w:u w:val="none"/>
      <w:shd w:val="clear" w:color="auto" w:fill="auto"/>
    </w:rPr>
  </w:style>
  <w:style w:type="paragraph" w:customStyle="1" w:styleId="Style7">
    <w:name w:val="Header or footer|2"/>
    <w:basedOn w:val="Normal"/>
    <w:link w:val="CharStyle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3">
    <w:name w:val="Body text|1"/>
    <w:basedOn w:val="Normal"/>
    <w:link w:val="CharStyle14"/>
    <w:pPr>
      <w:widowControl w:val="0"/>
      <w:shd w:val="clear" w:color="auto" w:fill="auto"/>
      <w:spacing w:after="60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8">
    <w:name w:val="Body text|2"/>
    <w:basedOn w:val="Normal"/>
    <w:link w:val="CharStyle19"/>
    <w:pPr>
      <w:widowControl w:val="0"/>
      <w:shd w:val="clear" w:color="auto" w:fill="auto"/>
      <w:spacing w:after="60"/>
      <w:ind w:firstLine="50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3">
    <w:name w:val="Body text|5"/>
    <w:basedOn w:val="Normal"/>
    <w:link w:val="CharStyle24"/>
    <w:pPr>
      <w:widowControl w:val="0"/>
      <w:shd w:val="clear" w:color="auto" w:fill="auto"/>
      <w:spacing w:after="60"/>
      <w:jc w:val="center"/>
    </w:pPr>
    <w:rPr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</w:rPr>
  </w:style>
  <w:style w:type="paragraph" w:customStyle="1" w:styleId="Style25">
    <w:name w:val="Table caption|1"/>
    <w:basedOn w:val="Normal"/>
    <w:link w:val="CharStyle26"/>
    <w:pPr>
      <w:widowControl w:val="0"/>
      <w:shd w:val="clear" w:color="auto" w:fill="auto"/>
    </w:pPr>
    <w:rPr>
      <w:rFonts w:ascii="SimSun" w:eastAsia="SimSun" w:hAnsi="SimSun" w:cs="SimSu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8">
    <w:name w:val="Other|1"/>
    <w:basedOn w:val="Normal"/>
    <w:link w:val="CharStyle2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3405#6-P40-59</dc:title>
  <dc:subject>3405#6-P40-59</dc:subject>
  <dc:creator>533</dc:creator>
  <cp:keywords/>
</cp:coreProperties>
</file>