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94"/>
        <w:ind w:left="110" w:right="0" w:firstLine="0"/>
        <w:jc w:val="left"/>
        <w:rPr>
          <w:rFonts w:ascii="Arial Black"/>
          <w:b/>
          <w:i/>
          <w:sz w:val="24"/>
        </w:rPr>
      </w:pPr>
      <w:r>
        <w:rPr>
          <w:rFonts w:ascii="Arial Black"/>
          <w:b/>
          <w:i/>
          <w:color w:val="FFFFFF"/>
          <w:sz w:val="24"/>
        </w:rPr>
        <w:t>Single Board Computer</w:t>
      </w:r>
    </w:p>
    <w:p>
      <w:pPr>
        <w:pStyle w:val="BodyText"/>
        <w:spacing w:before="6"/>
        <w:rPr>
          <w:rFonts w:ascii="Arial Black"/>
          <w:i/>
          <w:sz w:val="23"/>
          <w:u w:val="none"/>
        </w:rPr>
      </w:pPr>
      <w:r>
        <w:rPr>
          <w:b w:val="0"/>
          <w:u w:val="none"/>
        </w:rPr>
        <w:br w:type="column"/>
      </w:r>
      <w:r>
        <w:rPr>
          <w:rFonts w:ascii="Arial Black"/>
          <w:i/>
          <w:sz w:val="23"/>
          <w:u w:val="none"/>
        </w:rPr>
      </w:r>
    </w:p>
    <w:p>
      <w:pPr>
        <w:spacing w:before="0"/>
        <w:ind w:left="110" w:right="0" w:firstLine="0"/>
        <w:jc w:val="left"/>
        <w:rPr>
          <w:rFonts w:ascii="Arial Black"/>
          <w:b/>
          <w:i/>
          <w:sz w:val="24"/>
        </w:rPr>
      </w:pPr>
      <w:r>
        <w:rPr>
          <w:rFonts w:ascii="Arial Black"/>
          <w:b/>
          <w:i/>
          <w:color w:val="808285"/>
          <w:sz w:val="24"/>
        </w:rPr>
        <w:t>Full-size</w:t>
      </w:r>
    </w:p>
    <w:p>
      <w:pPr>
        <w:pStyle w:val="BodyText"/>
        <w:rPr>
          <w:rFonts w:ascii="Arial Black"/>
          <w:i/>
          <w:sz w:val="22"/>
          <w:u w:val="none"/>
        </w:rPr>
      </w:pPr>
      <w:r>
        <w:rPr>
          <w:b w:val="0"/>
          <w:u w:val="none"/>
        </w:rPr>
        <w:br w:type="column"/>
      </w:r>
      <w:r>
        <w:rPr>
          <w:rFonts w:ascii="Arial Black"/>
          <w:i/>
          <w:sz w:val="22"/>
          <w:u w:val="none"/>
        </w:rPr>
      </w:r>
    </w:p>
    <w:p>
      <w:pPr>
        <w:pStyle w:val="BodyText"/>
        <w:spacing w:before="3"/>
        <w:rPr>
          <w:rFonts w:ascii="Arial Black"/>
          <w:i/>
          <w:sz w:val="14"/>
          <w:u w:val="none"/>
        </w:rPr>
      </w:pPr>
    </w:p>
    <w:p>
      <w:pPr>
        <w:spacing w:before="0"/>
        <w:ind w:left="110" w:right="0" w:firstLine="0"/>
        <w:jc w:val="left"/>
        <w:rPr>
          <w:rFonts w:ascii="Arial Black"/>
          <w:b/>
          <w:i/>
          <w:sz w:val="16"/>
        </w:rPr>
      </w:pPr>
      <w:r>
        <w:rPr>
          <w:rFonts w:ascii="Arial Black"/>
          <w:b/>
          <w:i/>
          <w:color w:val="57AA3F"/>
          <w:sz w:val="16"/>
        </w:rPr>
        <w:t>w w w . i ei w or l d .c om </w:t>
      </w:r>
    </w:p>
    <w:p>
      <w:pPr>
        <w:spacing w:after="0"/>
        <w:jc w:val="left"/>
        <w:rPr>
          <w:rFonts w:ascii="Arial Black"/>
          <w:sz w:val="16"/>
        </w:rPr>
        <w:sectPr>
          <w:type w:val="continuous"/>
          <w:pgSz w:w="11910" w:h="16160"/>
          <w:pgMar w:top="0" w:bottom="0" w:left="460" w:right="380"/>
          <w:cols w:num="3" w:equalWidth="0">
            <w:col w:w="3192" w:space="706"/>
            <w:col w:w="1240" w:space="3513"/>
            <w:col w:w="2419"/>
          </w:cols>
        </w:sectPr>
      </w:pPr>
    </w:p>
    <w:p>
      <w:pPr>
        <w:pStyle w:val="BodyText"/>
        <w:spacing w:before="13"/>
        <w:rPr>
          <w:rFonts w:ascii="Arial Black"/>
          <w:i/>
          <w:sz w:val="15"/>
          <w:u w:val="none"/>
        </w:rPr>
      </w:pPr>
    </w:p>
    <w:p>
      <w:pPr>
        <w:tabs>
          <w:tab w:pos="10588" w:val="left" w:leader="none"/>
        </w:tabs>
        <w:spacing w:line="194" w:lineRule="auto" w:before="207"/>
        <w:ind w:left="390" w:right="474" w:firstLine="0"/>
        <w:jc w:val="left"/>
        <w:rPr>
          <w:rFonts w:ascii="Times New Roman"/>
          <w:b/>
          <w:sz w:val="60"/>
        </w:rPr>
      </w:pPr>
      <w:r>
        <w:rPr>
          <w:rFonts w:ascii="Times New Roman"/>
          <w:b/>
          <w:color w:val="7DC466"/>
          <w:sz w:val="60"/>
        </w:rPr>
        <w:t>PICMG 1.3 </w:t>
      </w:r>
      <w:r>
        <w:rPr>
          <w:rFonts w:ascii="Times New Roman"/>
          <w:b/>
          <w:color w:val="7DC466"/>
          <w:spacing w:val="-3"/>
          <w:sz w:val="60"/>
        </w:rPr>
        <w:t>Passive </w:t>
      </w:r>
      <w:r>
        <w:rPr>
          <w:rFonts w:ascii="Times New Roman"/>
          <w:b/>
          <w:color w:val="7DC466"/>
          <w:sz w:val="60"/>
        </w:rPr>
        <w:t>Backplane for </w:t>
      </w:r>
      <w:r>
        <w:rPr>
          <w:rFonts w:ascii="Times New Roman"/>
          <w:b/>
          <w:color w:val="7DC466"/>
          <w:sz w:val="60"/>
          <w:u w:val="single" w:color="58B947"/>
        </w:rPr>
        <w:t>Half-Size  CPU</w:t>
      </w:r>
      <w:r>
        <w:rPr>
          <w:rFonts w:ascii="Times New Roman"/>
          <w:b/>
          <w:color w:val="7DC466"/>
          <w:spacing w:val="-35"/>
          <w:sz w:val="60"/>
          <w:u w:val="single" w:color="58B947"/>
        </w:rPr>
        <w:t> </w:t>
      </w:r>
      <w:r>
        <w:rPr>
          <w:rFonts w:ascii="Times New Roman"/>
          <w:b/>
          <w:color w:val="7DC466"/>
          <w:sz w:val="60"/>
          <w:u w:val="single" w:color="58B947"/>
        </w:rPr>
        <w:t>Card</w:t>
        <w:tab/>
      </w:r>
    </w:p>
    <w:p>
      <w:pPr>
        <w:pStyle w:val="BodyText"/>
        <w:spacing w:before="9"/>
        <w:rPr>
          <w:sz w:val="8"/>
          <w:u w:val="none"/>
        </w:rPr>
      </w:pPr>
    </w:p>
    <w:p>
      <w:pPr>
        <w:spacing w:after="0"/>
        <w:rPr>
          <w:sz w:val="8"/>
        </w:rPr>
        <w:sectPr>
          <w:type w:val="continuous"/>
          <w:pgSz w:w="11910" w:h="16160"/>
          <w:pgMar w:top="0" w:bottom="0" w:left="460" w:right="380"/>
        </w:sectPr>
      </w:pPr>
    </w:p>
    <w:p>
      <w:pPr>
        <w:spacing w:before="91"/>
        <w:ind w:left="390" w:right="0" w:firstLine="0"/>
        <w:jc w:val="left"/>
        <w:rPr>
          <w:b/>
          <w:sz w:val="28"/>
        </w:rPr>
      </w:pPr>
      <w:r>
        <w:rPr>
          <w:b/>
          <w:color w:val="0CB14B"/>
          <w:sz w:val="28"/>
        </w:rPr>
        <w:t>Selection Guide</w:t>
      </w:r>
    </w:p>
    <w:p>
      <w:pPr>
        <w:spacing w:line="240" w:lineRule="auto" w:before="3"/>
        <w:rPr>
          <w:b/>
          <w:sz w:val="17"/>
        </w:rPr>
      </w:pPr>
      <w:r>
        <w:rPr/>
        <w:br w:type="column"/>
      </w:r>
      <w:r>
        <w:rPr>
          <w:b/>
          <w:sz w:val="17"/>
        </w:rPr>
      </w:r>
    </w:p>
    <w:p>
      <w:pPr>
        <w:tabs>
          <w:tab w:pos="3398" w:val="left" w:leader="none"/>
        </w:tabs>
        <w:spacing w:before="0"/>
        <w:ind w:left="390" w:right="0" w:firstLine="0"/>
        <w:jc w:val="left"/>
        <w:rPr>
          <w:sz w:val="13"/>
        </w:rPr>
      </w:pPr>
      <w:r>
        <w:rPr/>
        <w:drawing>
          <wp:inline distT="0" distB="0" distL="0" distR="0">
            <wp:extent cx="279006" cy="8100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06" cy="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2"/>
          <w:sz w:val="20"/>
        </w:rPr>
        <w:t> </w:t>
      </w:r>
      <w:r>
        <w:rPr>
          <w:color w:val="231F20"/>
          <w:spacing w:val="-4"/>
          <w:w w:val="110"/>
          <w:sz w:val="13"/>
        </w:rPr>
        <w:t>PAC </w:t>
      </w:r>
      <w:r>
        <w:rPr>
          <w:color w:val="231F20"/>
          <w:w w:val="110"/>
          <w:sz w:val="13"/>
        </w:rPr>
        <w:t>series</w:t>
      </w:r>
      <w:r>
        <w:rPr>
          <w:color w:val="231F20"/>
          <w:spacing w:val="-31"/>
          <w:w w:val="110"/>
          <w:sz w:val="13"/>
        </w:rPr>
        <w:t> </w:t>
      </w:r>
      <w:r>
        <w:rPr>
          <w:color w:val="231F20"/>
          <w:w w:val="110"/>
          <w:sz w:val="13"/>
        </w:rPr>
        <w:t>wall-mount</w:t>
      </w:r>
      <w:r>
        <w:rPr>
          <w:color w:val="231F20"/>
          <w:spacing w:val="-17"/>
          <w:w w:val="110"/>
          <w:sz w:val="13"/>
        </w:rPr>
        <w:t> </w:t>
      </w:r>
      <w:r>
        <w:rPr>
          <w:color w:val="231F20"/>
          <w:w w:val="110"/>
          <w:sz w:val="13"/>
        </w:rPr>
        <w:t>chassis</w:t>
        <w:tab/>
      </w:r>
      <w:r>
        <w:rPr>
          <w:color w:val="231F20"/>
          <w:sz w:val="13"/>
        </w:rPr>
        <w:drawing>
          <wp:inline distT="0" distB="0" distL="0" distR="0">
            <wp:extent cx="279006" cy="8100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06" cy="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3"/>
        </w:rPr>
      </w:r>
      <w:r>
        <w:rPr>
          <w:rFonts w:ascii="Times New Roman"/>
          <w:color w:val="231F20"/>
          <w:sz w:val="13"/>
        </w:rPr>
        <w:t> </w:t>
      </w:r>
      <w:r>
        <w:rPr>
          <w:rFonts w:ascii="Times New Roman"/>
          <w:color w:val="231F20"/>
          <w:spacing w:val="-7"/>
          <w:sz w:val="13"/>
        </w:rPr>
        <w:t> </w:t>
      </w:r>
      <w:r>
        <w:rPr>
          <w:color w:val="231F20"/>
          <w:w w:val="110"/>
          <w:sz w:val="13"/>
        </w:rPr>
        <w:t>4U rack-mount</w:t>
      </w:r>
      <w:r>
        <w:rPr>
          <w:color w:val="231F20"/>
          <w:spacing w:val="-6"/>
          <w:w w:val="110"/>
          <w:sz w:val="13"/>
        </w:rPr>
        <w:t> </w:t>
      </w:r>
      <w:r>
        <w:rPr>
          <w:color w:val="231F20"/>
          <w:w w:val="110"/>
          <w:sz w:val="13"/>
        </w:rPr>
        <w:t>chassis</w:t>
      </w:r>
    </w:p>
    <w:p>
      <w:pPr>
        <w:spacing w:after="0"/>
        <w:jc w:val="left"/>
        <w:rPr>
          <w:sz w:val="13"/>
        </w:rPr>
        <w:sectPr>
          <w:type w:val="continuous"/>
          <w:pgSz w:w="11910" w:h="16160"/>
          <w:pgMar w:top="0" w:bottom="0" w:left="460" w:right="380"/>
          <w:cols w:num="2" w:equalWidth="0">
            <w:col w:w="2547" w:space="2532"/>
            <w:col w:w="5991"/>
          </w:cols>
        </w:sectPr>
      </w:pPr>
    </w:p>
    <w:p>
      <w:pPr>
        <w:spacing w:line="58" w:lineRule="exact"/>
        <w:ind w:left="361" w:right="0" w:firstLine="0"/>
        <w:rPr>
          <w:sz w:val="5"/>
        </w:rPr>
      </w:pPr>
      <w:r>
        <w:rPr>
          <w:position w:val="0"/>
          <w:sz w:val="5"/>
        </w:rPr>
        <w:pict>
          <v:group style="width:510.25pt;height:2.85pt;mso-position-horizontal-relative:char;mso-position-vertical-relative:line" coordorigin="0,0" coordsize="10205,57">
            <v:line style="position:absolute" from="0,28" to="10205,28" stroked="true" strokeweight="2.835pt" strokecolor="#00af7f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spacing w:line="240" w:lineRule="auto" w:before="6" w:after="0"/>
        <w:rPr>
          <w:sz w:val="9"/>
        </w:rPr>
      </w:pPr>
    </w:p>
    <w:tbl>
      <w:tblPr>
        <w:tblW w:w="0" w:type="auto"/>
        <w:jc w:val="left"/>
        <w:tblInd w:w="405" w:type="dxa"/>
        <w:tblBorders>
          <w:top w:val="single" w:sz="6" w:space="0" w:color="939598"/>
          <w:left w:val="single" w:sz="6" w:space="0" w:color="939598"/>
          <w:bottom w:val="single" w:sz="6" w:space="0" w:color="939598"/>
          <w:right w:val="single" w:sz="6" w:space="0" w:color="939598"/>
          <w:insideH w:val="single" w:sz="6" w:space="0" w:color="939598"/>
          <w:insideV w:val="single" w:sz="6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418"/>
        <w:gridCol w:w="1772"/>
        <w:gridCol w:w="1772"/>
        <w:gridCol w:w="1772"/>
        <w:gridCol w:w="1772"/>
      </w:tblGrid>
      <w:tr>
        <w:trPr>
          <w:trHeight w:val="268" w:hRule="atLeast"/>
        </w:trPr>
        <w:tc>
          <w:tcPr>
            <w:tcW w:w="1701" w:type="dxa"/>
            <w:shd w:val="clear" w:color="auto" w:fill="D8E9D2"/>
          </w:tcPr>
          <w:p>
            <w:pPr>
              <w:pStyle w:val="TableParagraph"/>
              <w:spacing w:before="53"/>
              <w:ind w:left="1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PICMG 1.3 (PCIe+PCI)</w:t>
            </w:r>
          </w:p>
        </w:tc>
        <w:tc>
          <w:tcPr>
            <w:tcW w:w="1418" w:type="dxa"/>
            <w:shd w:val="clear" w:color="auto" w:fill="D8E9D2"/>
          </w:tcPr>
          <w:p>
            <w:pPr>
              <w:pStyle w:val="TableParagraph"/>
              <w:spacing w:before="53"/>
              <w:ind w:left="485" w:right="47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Model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41"/>
              <w:ind w:left="431" w:right="42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HPXE2-5S1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41"/>
              <w:ind w:left="431" w:right="42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HPXE2-6S1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41"/>
              <w:ind w:left="431" w:right="42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HPXE2-7S1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41"/>
              <w:ind w:left="430" w:right="42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HPXE2-8S1</w:t>
            </w:r>
          </w:p>
        </w:tc>
      </w:tr>
      <w:tr>
        <w:trPr>
          <w:trHeight w:val="211" w:hRule="atLeast"/>
        </w:trPr>
        <w:tc>
          <w:tcPr>
            <w:tcW w:w="3119" w:type="dxa"/>
            <w:gridSpan w:val="2"/>
            <w:shd w:val="clear" w:color="auto" w:fill="D8E9D2"/>
          </w:tcPr>
          <w:p>
            <w:pPr>
              <w:pStyle w:val="TableParagraph"/>
              <w:ind w:left="1211" w:right="119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 Slot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</w:tr>
      <w:tr>
        <w:trPr>
          <w:trHeight w:val="211" w:hRule="atLeast"/>
        </w:trPr>
        <w:tc>
          <w:tcPr>
            <w:tcW w:w="1701" w:type="dxa"/>
            <w:vMerge w:val="restart"/>
            <w:shd w:val="clear" w:color="auto" w:fill="D8E9D2"/>
          </w:tcPr>
          <w:p>
            <w:pPr>
              <w:pStyle w:val="TableParagraph"/>
              <w:spacing w:before="0"/>
              <w:rPr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</w:p>
          <w:p>
            <w:pPr>
              <w:pStyle w:val="TableParagraph"/>
              <w:spacing w:before="143"/>
              <w:ind w:left="30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Expansion Slots</w:t>
            </w:r>
          </w:p>
        </w:tc>
        <w:tc>
          <w:tcPr>
            <w:tcW w:w="1418" w:type="dxa"/>
            <w:shd w:val="clear" w:color="auto" w:fill="D8E9D2"/>
          </w:tcPr>
          <w:p>
            <w:pPr>
              <w:pStyle w:val="TableParagraph"/>
              <w:ind w:right="402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PCIe x16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701" w:type="dxa"/>
            <w:vMerge/>
            <w:tcBorders>
              <w:top w:val="nil"/>
            </w:tcBorders>
            <w:shd w:val="clear" w:color="auto" w:fill="D8E9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D8E9D2"/>
          </w:tcPr>
          <w:p>
            <w:pPr>
              <w:pStyle w:val="TableParagraph"/>
              <w:ind w:right="439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PCIe x8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34"/>
              <w:ind w:left="9"/>
              <w:jc w:val="center"/>
              <w:rPr>
                <w:sz w:val="13"/>
              </w:rPr>
            </w:pPr>
            <w:r>
              <w:rPr>
                <w:color w:val="231F20"/>
                <w:w w:val="107"/>
                <w:sz w:val="13"/>
              </w:rPr>
              <w:t>2</w:t>
            </w:r>
          </w:p>
        </w:tc>
      </w:tr>
      <w:tr>
        <w:trPr>
          <w:trHeight w:val="211" w:hRule="atLeast"/>
        </w:trPr>
        <w:tc>
          <w:tcPr>
            <w:tcW w:w="1701" w:type="dxa"/>
            <w:vMerge/>
            <w:tcBorders>
              <w:top w:val="nil"/>
            </w:tcBorders>
            <w:shd w:val="clear" w:color="auto" w:fill="D8E9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D8E9D2"/>
          </w:tcPr>
          <w:p>
            <w:pPr>
              <w:pStyle w:val="TableParagraph"/>
              <w:ind w:right="44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PCIe x4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701" w:type="dxa"/>
            <w:vMerge/>
            <w:tcBorders>
              <w:top w:val="nil"/>
            </w:tcBorders>
            <w:shd w:val="clear" w:color="auto" w:fill="D8E9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D8E9D2"/>
          </w:tcPr>
          <w:p>
            <w:pPr>
              <w:pStyle w:val="TableParagraph"/>
              <w:ind w:right="44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PCIe x1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701" w:type="dxa"/>
            <w:vMerge/>
            <w:tcBorders>
              <w:top w:val="nil"/>
            </w:tcBorders>
            <w:shd w:val="clear" w:color="auto" w:fill="D8E9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D8E9D2"/>
          </w:tcPr>
          <w:p>
            <w:pPr>
              <w:pStyle w:val="TableParagraph"/>
              <w:ind w:left="485" w:right="47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PCI-X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701" w:type="dxa"/>
            <w:vMerge/>
            <w:tcBorders>
              <w:top w:val="nil"/>
            </w:tcBorders>
            <w:shd w:val="clear" w:color="auto" w:fill="D8E9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D8E9D2"/>
          </w:tcPr>
          <w:p>
            <w:pPr>
              <w:pStyle w:val="TableParagraph"/>
              <w:ind w:left="485" w:right="47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PCI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</w:tr>
      <w:tr>
        <w:trPr>
          <w:trHeight w:val="211" w:hRule="atLeast"/>
        </w:trPr>
        <w:tc>
          <w:tcPr>
            <w:tcW w:w="3119" w:type="dxa"/>
            <w:gridSpan w:val="2"/>
            <w:shd w:val="clear" w:color="auto" w:fill="D8E9D2"/>
          </w:tcPr>
          <w:p>
            <w:pPr>
              <w:pStyle w:val="TableParagraph"/>
              <w:ind w:left="1211" w:right="119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PSU Type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431" w:right="41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24+4-pin ATX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431" w:right="4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24+4-pin ATX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431" w:right="4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24+4-pin ATX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431" w:right="4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24+4-pin ATX</w:t>
            </w:r>
          </w:p>
        </w:tc>
      </w:tr>
      <w:tr>
        <w:trPr>
          <w:trHeight w:val="211" w:hRule="atLeast"/>
        </w:trPr>
        <w:tc>
          <w:tcPr>
            <w:tcW w:w="3119" w:type="dxa"/>
            <w:gridSpan w:val="2"/>
            <w:vMerge w:val="restart"/>
            <w:shd w:val="clear" w:color="auto" w:fill="D8E9D2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before="0"/>
              <w:ind w:left="104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Chassis Option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431" w:right="41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PR-1500G</w:t>
            </w:r>
          </w:p>
        </w:tc>
        <w:tc>
          <w:tcPr>
            <w:tcW w:w="1772" w:type="dxa"/>
            <w:vMerge w:val="restart"/>
            <w:shd w:val="clear" w:color="auto" w:fill="FFFCD5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line="256" w:lineRule="auto" w:before="1"/>
              <w:ind w:left="550" w:right="537" w:firstLine="15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PAC-1000 PAC-106G</w:t>
            </w:r>
          </w:p>
        </w:tc>
        <w:tc>
          <w:tcPr>
            <w:tcW w:w="1772" w:type="dxa"/>
            <w:vMerge w:val="restart"/>
            <w:shd w:val="clear" w:color="auto" w:fill="FFFCD5"/>
          </w:tcPr>
          <w:p>
            <w:pPr>
              <w:pStyle w:val="TableParagraph"/>
              <w:spacing w:before="123"/>
              <w:ind w:left="511" w:right="454" w:firstLine="38"/>
              <w:rPr>
                <w:sz w:val="14"/>
              </w:rPr>
            </w:pPr>
            <w:r>
              <w:rPr>
                <w:color w:val="231F20"/>
                <w:sz w:val="14"/>
              </w:rPr>
              <w:t>PAC-700G PAC-1700G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spacing w:before="34"/>
              <w:ind w:left="430" w:right="421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PAC-125G</w:t>
            </w:r>
          </w:p>
        </w:tc>
      </w:tr>
      <w:tr>
        <w:trPr>
          <w:trHeight w:val="341" w:hRule="atLeast"/>
        </w:trPr>
        <w:tc>
          <w:tcPr>
            <w:tcW w:w="3119" w:type="dxa"/>
            <w:gridSpan w:val="2"/>
            <w:vMerge/>
            <w:tcBorders>
              <w:top w:val="nil"/>
            </w:tcBorders>
            <w:shd w:val="clear" w:color="auto" w:fill="D8E9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shd w:val="clear" w:color="auto" w:fill="FFE6CA"/>
          </w:tcPr>
          <w:p>
            <w:pPr>
              <w:pStyle w:val="TableParagraph"/>
              <w:spacing w:before="89"/>
              <w:ind w:left="431" w:right="4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RACK-500G</w:t>
            </w:r>
          </w:p>
        </w:tc>
        <w:tc>
          <w:tcPr>
            <w:tcW w:w="1772" w:type="dxa"/>
            <w:vMerge/>
            <w:tcBorders>
              <w:top w:val="nil"/>
            </w:tcBorders>
            <w:shd w:val="clear" w:color="auto" w:fill="FFFC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  <w:shd w:val="clear" w:color="auto" w:fill="FFFCD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shd w:val="clear" w:color="auto" w:fill="FFE6CA"/>
          </w:tcPr>
          <w:p>
            <w:pPr>
              <w:pStyle w:val="TableParagraph"/>
              <w:spacing w:line="160" w:lineRule="exact" w:before="13"/>
              <w:ind w:left="494" w:right="443" w:hanging="39"/>
              <w:rPr>
                <w:sz w:val="14"/>
              </w:rPr>
            </w:pPr>
            <w:r>
              <w:rPr>
                <w:color w:val="231F20"/>
                <w:sz w:val="14"/>
              </w:rPr>
              <w:t>RACK-3000G RACK-360G</w:t>
            </w:r>
          </w:p>
        </w:tc>
      </w:tr>
      <w:tr>
        <w:trPr>
          <w:trHeight w:val="211" w:hRule="atLeast"/>
        </w:trPr>
        <w:tc>
          <w:tcPr>
            <w:tcW w:w="3119" w:type="dxa"/>
            <w:gridSpan w:val="2"/>
            <w:shd w:val="clear" w:color="auto" w:fill="D8E9D2"/>
          </w:tcPr>
          <w:p>
            <w:pPr>
              <w:pStyle w:val="TableParagraph"/>
              <w:ind w:left="1211" w:right="119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Note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431" w:right="4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ATX power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431" w:right="4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ATX power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431" w:right="4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ATX power</w:t>
            </w:r>
          </w:p>
        </w:tc>
        <w:tc>
          <w:tcPr>
            <w:tcW w:w="1772" w:type="dxa"/>
            <w:shd w:val="clear" w:color="auto" w:fill="FFFCD5"/>
          </w:tcPr>
          <w:p>
            <w:pPr>
              <w:pStyle w:val="TableParagraph"/>
              <w:ind w:left="431" w:right="4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ATX power</w:t>
            </w:r>
          </w:p>
        </w:tc>
      </w:tr>
    </w:tbl>
    <w:p>
      <w:pPr>
        <w:spacing w:line="240" w:lineRule="auto" w:before="6"/>
        <w:rPr>
          <w:sz w:val="12"/>
        </w:rPr>
      </w:pPr>
    </w:p>
    <w:p>
      <w:pPr>
        <w:spacing w:after="0" w:line="240" w:lineRule="auto"/>
        <w:rPr>
          <w:sz w:val="12"/>
        </w:rPr>
        <w:sectPr>
          <w:type w:val="continuous"/>
          <w:pgSz w:w="11910" w:h="16160"/>
          <w:pgMar w:top="0" w:bottom="0" w:left="460" w:right="380"/>
        </w:sectPr>
      </w:pPr>
    </w:p>
    <w:p>
      <w:pPr>
        <w:pStyle w:val="BodyText"/>
        <w:tabs>
          <w:tab w:pos="5343" w:val="left" w:leader="none"/>
        </w:tabs>
        <w:spacing w:before="86"/>
        <w:ind w:left="397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251232256">
            <wp:simplePos x="0" y="0"/>
            <wp:positionH relativeFrom="page">
              <wp:posOffset>540004</wp:posOffset>
            </wp:positionH>
            <wp:positionV relativeFrom="paragraph">
              <wp:posOffset>109571</wp:posOffset>
            </wp:positionV>
            <wp:extent cx="48602" cy="1350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" cy="1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AA3F"/>
          <w:w w:val="126"/>
          <w:u w:val="single" w:color="BDBDBF"/>
        </w:rPr>
        <w:t> </w:t>
      </w:r>
      <w:r>
        <w:rPr>
          <w:color w:val="57AA3F"/>
          <w:spacing w:val="-11"/>
          <w:u w:val="single" w:color="BDBDBF"/>
        </w:rPr>
        <w:t> </w:t>
      </w:r>
      <w:r>
        <w:rPr>
          <w:color w:val="57AA3F"/>
          <w:spacing w:val="-9"/>
          <w:w w:val="135"/>
          <w:u w:val="single" w:color="BDBDBF"/>
        </w:rPr>
        <w:t>HPXE2-5S1-R10</w:t>
      </w:r>
      <w:r>
        <w:rPr>
          <w:color w:val="57AA3F"/>
          <w:spacing w:val="-9"/>
          <w:u w:val="single" w:color="BDBDBF"/>
        </w:rPr>
        <w:tab/>
      </w:r>
    </w:p>
    <w:p>
      <w:pPr>
        <w:pStyle w:val="BodyText"/>
        <w:spacing w:before="3"/>
        <w:rPr>
          <w:sz w:val="19"/>
          <w:u w:val="none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501904</wp:posOffset>
            </wp:positionH>
            <wp:positionV relativeFrom="paragraph">
              <wp:posOffset>349559</wp:posOffset>
            </wp:positionV>
            <wp:extent cx="2054556" cy="126796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556" cy="1267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2641928</wp:posOffset>
            </wp:positionH>
            <wp:positionV relativeFrom="paragraph">
              <wp:posOffset>165707</wp:posOffset>
            </wp:positionV>
            <wp:extent cx="1043063" cy="1633537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063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 w:after="1"/>
        <w:rPr>
          <w:sz w:val="17"/>
          <w:u w:val="none"/>
        </w:rPr>
      </w:pPr>
    </w:p>
    <w:tbl>
      <w:tblPr>
        <w:tblW w:w="0" w:type="auto"/>
        <w:jc w:val="left"/>
        <w:tblInd w:w="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5"/>
        <w:gridCol w:w="3685"/>
      </w:tblGrid>
      <w:tr>
        <w:trPr>
          <w:trHeight w:val="211" w:hRule="atLeast"/>
        </w:trPr>
        <w:tc>
          <w:tcPr>
            <w:tcW w:w="496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AF7F"/>
          </w:tcPr>
          <w:p>
            <w:pPr>
              <w:pStyle w:val="TableParagraph"/>
              <w:spacing w:line="169" w:lineRule="exact" w:before="22"/>
              <w:ind w:left="1672" w:right="165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Ordering Information</w:t>
            </w:r>
          </w:p>
        </w:tc>
      </w:tr>
      <w:tr>
        <w:trPr>
          <w:trHeight w:val="345" w:hRule="atLeast"/>
        </w:trPr>
        <w:tc>
          <w:tcPr>
            <w:tcW w:w="1275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20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HPXE2-5S1-R10</w:t>
            </w:r>
          </w:p>
        </w:tc>
        <w:tc>
          <w:tcPr>
            <w:tcW w:w="3685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20"/>
              <w:ind w:left="26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5-slot PICMG 1.3 backplane for half-size SBC, with two PCI</w:t>
            </w:r>
          </w:p>
          <w:p>
            <w:pPr>
              <w:pStyle w:val="TableParagraph"/>
              <w:spacing w:before="34"/>
              <w:ind w:left="26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slots and one PCIe x16 slot (x16 signal)</w:t>
            </w:r>
          </w:p>
        </w:tc>
      </w:tr>
      <w:tr>
        <w:trPr>
          <w:trHeight w:val="214" w:hRule="atLeast"/>
        </w:trPr>
        <w:tc>
          <w:tcPr>
            <w:tcW w:w="1275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37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PR-1500G</w:t>
            </w:r>
          </w:p>
        </w:tc>
        <w:tc>
          <w:tcPr>
            <w:tcW w:w="3685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37"/>
              <w:ind w:left="26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5-slot half-size compact chassis</w:t>
            </w:r>
          </w:p>
        </w:tc>
      </w:tr>
      <w:tr>
        <w:trPr>
          <w:trHeight w:val="223" w:hRule="atLeast"/>
        </w:trPr>
        <w:tc>
          <w:tcPr>
            <w:tcW w:w="1275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49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RACK-500G</w:t>
            </w:r>
          </w:p>
        </w:tc>
        <w:tc>
          <w:tcPr>
            <w:tcW w:w="3685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49"/>
              <w:ind w:left="26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5U 5-slot full-size rackmount chassis</w:t>
            </w:r>
          </w:p>
        </w:tc>
      </w:tr>
    </w:tbl>
    <w:p>
      <w:pPr>
        <w:pStyle w:val="BodyText"/>
        <w:tabs>
          <w:tab w:pos="5343" w:val="left" w:leader="none"/>
        </w:tabs>
        <w:spacing w:before="293"/>
        <w:ind w:left="397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251229184">
            <wp:simplePos x="0" y="0"/>
            <wp:positionH relativeFrom="page">
              <wp:posOffset>540004</wp:posOffset>
            </wp:positionH>
            <wp:positionV relativeFrom="paragraph">
              <wp:posOffset>241007</wp:posOffset>
            </wp:positionV>
            <wp:extent cx="48602" cy="135000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" cy="1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AA3F"/>
          <w:w w:val="126"/>
          <w:u w:val="single" w:color="BDBDBF"/>
        </w:rPr>
        <w:t> </w:t>
      </w:r>
      <w:r>
        <w:rPr>
          <w:color w:val="57AA3F"/>
          <w:spacing w:val="-11"/>
          <w:u w:val="single" w:color="BDBDBF"/>
        </w:rPr>
        <w:t> </w:t>
      </w:r>
      <w:r>
        <w:rPr>
          <w:color w:val="57AA3F"/>
          <w:spacing w:val="-8"/>
          <w:w w:val="135"/>
          <w:u w:val="single" w:color="BDBDBF"/>
        </w:rPr>
        <w:t>HPXE2-6S1-R10</w:t>
      </w:r>
      <w:r>
        <w:rPr>
          <w:color w:val="57AA3F"/>
          <w:spacing w:val="-8"/>
          <w:u w:val="single" w:color="BDBDBF"/>
        </w:rPr>
        <w:tab/>
      </w:r>
    </w:p>
    <w:p>
      <w:pPr>
        <w:pStyle w:val="BodyText"/>
        <w:tabs>
          <w:tab w:pos="5201" w:val="left" w:leader="none"/>
        </w:tabs>
        <w:spacing w:before="86"/>
        <w:ind w:left="254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57AA3F"/>
          <w:w w:val="126"/>
          <w:u w:val="single" w:color="BDBDBF"/>
        </w:rPr>
        <w:t> </w:t>
      </w:r>
      <w:r>
        <w:rPr>
          <w:color w:val="57AA3F"/>
          <w:spacing w:val="-11"/>
          <w:u w:val="single" w:color="BDBDBF"/>
        </w:rPr>
        <w:t> </w:t>
      </w:r>
      <w:r>
        <w:rPr>
          <w:color w:val="57AA3F"/>
          <w:spacing w:val="-10"/>
          <w:w w:val="135"/>
          <w:u w:val="single" w:color="BDBDBF"/>
        </w:rPr>
        <w:t>HPXE2-7S1-R10</w:t>
      </w:r>
      <w:r>
        <w:rPr>
          <w:color w:val="57AA3F"/>
          <w:spacing w:val="-10"/>
          <w:u w:val="single" w:color="BDBDBF"/>
        </w:rPr>
        <w:tab/>
      </w:r>
    </w:p>
    <w:p>
      <w:pPr>
        <w:pStyle w:val="BodyText"/>
        <w:spacing w:before="1"/>
        <w:rPr>
          <w:sz w:val="15"/>
          <w:u w:val="none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3832103</wp:posOffset>
            </wp:positionH>
            <wp:positionV relativeFrom="paragraph">
              <wp:posOffset>135235</wp:posOffset>
            </wp:positionV>
            <wp:extent cx="1902302" cy="1658112"/>
            <wp:effectExtent l="0" t="0" r="0" b="0"/>
            <wp:wrapTopAndBottom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302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5857482</wp:posOffset>
            </wp:positionH>
            <wp:positionV relativeFrom="paragraph">
              <wp:posOffset>285377</wp:posOffset>
            </wp:positionV>
            <wp:extent cx="1158883" cy="1395412"/>
            <wp:effectExtent l="0" t="0" r="0" b="0"/>
            <wp:wrapTopAndBottom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883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8"/>
          <w:u w:val="none"/>
        </w:rPr>
      </w:pPr>
    </w:p>
    <w:tbl>
      <w:tblPr>
        <w:tblW w:w="0" w:type="auto"/>
        <w:jc w:val="left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5"/>
        <w:gridCol w:w="3685"/>
      </w:tblGrid>
      <w:tr>
        <w:trPr>
          <w:trHeight w:val="211" w:hRule="atLeast"/>
        </w:trPr>
        <w:tc>
          <w:tcPr>
            <w:tcW w:w="496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AF7F"/>
          </w:tcPr>
          <w:p>
            <w:pPr>
              <w:pStyle w:val="TableParagraph"/>
              <w:spacing w:line="169" w:lineRule="exact" w:before="22"/>
              <w:ind w:left="1672" w:right="165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Ordering Information</w:t>
            </w:r>
          </w:p>
        </w:tc>
      </w:tr>
      <w:tr>
        <w:trPr>
          <w:trHeight w:val="345" w:hRule="atLeast"/>
        </w:trPr>
        <w:tc>
          <w:tcPr>
            <w:tcW w:w="1275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20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HPXE2-7S1-R10</w:t>
            </w:r>
          </w:p>
        </w:tc>
        <w:tc>
          <w:tcPr>
            <w:tcW w:w="3685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20"/>
              <w:ind w:left="26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7-slot PICMG 1.3 backplane for half-size SBC, with three PCI</w:t>
            </w:r>
          </w:p>
          <w:p>
            <w:pPr>
              <w:pStyle w:val="TableParagraph"/>
              <w:spacing w:before="34"/>
              <w:ind w:left="26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slots and two PCIe x16 slots (x8 signal)</w:t>
            </w:r>
          </w:p>
        </w:tc>
      </w:tr>
      <w:tr>
        <w:trPr>
          <w:trHeight w:val="214" w:hRule="atLeast"/>
        </w:trPr>
        <w:tc>
          <w:tcPr>
            <w:tcW w:w="1275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37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PAC-700G</w:t>
            </w:r>
          </w:p>
        </w:tc>
        <w:tc>
          <w:tcPr>
            <w:tcW w:w="3685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37"/>
              <w:ind w:left="26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7-slot half-size compact chassis</w:t>
            </w:r>
          </w:p>
        </w:tc>
      </w:tr>
      <w:tr>
        <w:trPr>
          <w:trHeight w:val="223" w:hRule="atLeast"/>
        </w:trPr>
        <w:tc>
          <w:tcPr>
            <w:tcW w:w="1275" w:type="dxa"/>
            <w:tcBorders>
              <w:lef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49"/>
              <w:ind w:left="11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PAC-1700G</w:t>
            </w:r>
          </w:p>
        </w:tc>
        <w:tc>
          <w:tcPr>
            <w:tcW w:w="3685" w:type="dxa"/>
            <w:tcBorders>
              <w:right w:val="single" w:sz="6" w:space="0" w:color="FFFFFF"/>
            </w:tcBorders>
            <w:shd w:val="clear" w:color="auto" w:fill="D1EADF"/>
          </w:tcPr>
          <w:p>
            <w:pPr>
              <w:pStyle w:val="TableParagraph"/>
              <w:spacing w:before="49"/>
              <w:ind w:left="262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7-slot full-size compact chassis</w:t>
            </w:r>
          </w:p>
        </w:tc>
      </w:tr>
    </w:tbl>
    <w:p>
      <w:pPr>
        <w:pStyle w:val="BodyText"/>
        <w:tabs>
          <w:tab w:pos="5201" w:val="left" w:leader="none"/>
        </w:tabs>
        <w:spacing w:before="293"/>
        <w:ind w:left="254"/>
        <w:rPr>
          <w:u w:val="none"/>
        </w:rPr>
      </w:pPr>
      <w:r>
        <w:rPr/>
        <w:drawing>
          <wp:anchor distT="0" distB="0" distL="0" distR="0" allowOverlap="1" layoutInCell="1" locked="0" behindDoc="1" simplePos="0" relativeHeight="251230208">
            <wp:simplePos x="0" y="0"/>
            <wp:positionH relativeFrom="page">
              <wp:posOffset>3869397</wp:posOffset>
            </wp:positionH>
            <wp:positionV relativeFrom="paragraph">
              <wp:posOffset>-2773705</wp:posOffset>
            </wp:positionV>
            <wp:extent cx="48602" cy="135000"/>
            <wp:effectExtent l="0" t="0" r="0" b="0"/>
            <wp:wrapNone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" cy="1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1231232">
            <wp:simplePos x="0" y="0"/>
            <wp:positionH relativeFrom="page">
              <wp:posOffset>3869397</wp:posOffset>
            </wp:positionH>
            <wp:positionV relativeFrom="paragraph">
              <wp:posOffset>241007</wp:posOffset>
            </wp:positionV>
            <wp:extent cx="48602" cy="135000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2" cy="1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AA3F"/>
          <w:w w:val="126"/>
          <w:u w:val="single" w:color="BDBDBF"/>
        </w:rPr>
        <w:t> </w:t>
      </w:r>
      <w:r>
        <w:rPr>
          <w:color w:val="57AA3F"/>
          <w:spacing w:val="-11"/>
          <w:u w:val="single" w:color="BDBDBF"/>
        </w:rPr>
        <w:t> </w:t>
      </w:r>
      <w:r>
        <w:rPr>
          <w:color w:val="57AA3F"/>
          <w:spacing w:val="-9"/>
          <w:w w:val="135"/>
          <w:u w:val="single" w:color="BDBDBF"/>
        </w:rPr>
        <w:t>HPXE2-8S1-R10</w:t>
      </w:r>
      <w:r>
        <w:rPr>
          <w:color w:val="57AA3F"/>
          <w:spacing w:val="-9"/>
          <w:u w:val="single" w:color="BDBDBF"/>
        </w:rPr>
        <w:tab/>
      </w:r>
    </w:p>
    <w:p>
      <w:pPr>
        <w:spacing w:after="0"/>
        <w:sectPr>
          <w:type w:val="continuous"/>
          <w:pgSz w:w="11910" w:h="16160"/>
          <w:pgMar w:top="0" w:bottom="0" w:left="460" w:right="380"/>
          <w:cols w:num="2" w:equalWidth="0">
            <w:col w:w="5346" w:space="40"/>
            <w:col w:w="5684"/>
          </w:cols>
        </w:sectPr>
      </w:pPr>
    </w:p>
    <w:p>
      <w:pPr>
        <w:pStyle w:val="BodyText"/>
        <w:spacing w:before="10"/>
        <w:rPr>
          <w:sz w:val="24"/>
          <w:u w:val="none"/>
        </w:rPr>
      </w:pPr>
      <w:r>
        <w:rPr/>
        <w:pict>
          <v:group style="position:absolute;margin-left:0pt;margin-top:782.647034pt;width:595.3pt;height:25.25pt;mso-position-horizontal-relative:page;mso-position-vertical-relative:page;z-index:251666432" coordorigin="0,15653" coordsize="11906,505">
            <v:shape style="position:absolute;left:0;top:15652;width:11906;height:505" type="#_x0000_t75" stroked="false">
              <v:imagedata r:id="rId1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225;top:15741;width:3557;height:417" type="#_x0000_t202" filled="false" stroked="false">
              <v:textbox inset="0,0,0,0">
                <w:txbxContent>
                  <w:p>
                    <w:pPr>
                      <w:spacing w:before="31"/>
                      <w:ind w:left="161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FFFFFF"/>
                        <w:sz w:val="16"/>
                      </w:rPr>
                      <w:t>PICMG 1.3-Half-Size-BP-2019-V10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1228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116587" cy="477496"/>
            <wp:effectExtent l="0" t="0" r="0" b="0"/>
            <wp:wrapNone/>
            <wp:docPr id="2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87" cy="477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590" w:val="left" w:leader="none"/>
        </w:tabs>
        <w:spacing w:line="240" w:lineRule="auto"/>
        <w:ind w:left="3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48.3pt;height:121.8pt;mso-position-horizontal-relative:char;mso-position-vertical-relative:line" coordorigin="0,0" coordsize="4966,2436">
            <v:shape style="position:absolute;left:0;top:0;width:4966;height:2436" type="#_x0000_t75" stroked="false">
              <v:imagedata r:id="rId14" o:title=""/>
            </v:shape>
            <v:shape style="position:absolute;left:4087;top:518;width:80;height:61" type="#_x0000_t75" stroked="false">
              <v:imagedata r:id="rId15" o:title=""/>
            </v:shape>
            <v:shape style="position:absolute;left:4529;top:518;width:80;height:61" type="#_x0000_t75" stroked="false">
              <v:imagedata r:id="rId16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058857" cy="1557337"/>
            <wp:effectExtent l="0" t="0" r="0" b="0"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857" cy="155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34"/>
          <w:position w:val="19"/>
          <w:sz w:val="20"/>
        </w:rPr>
        <w:pict>
          <v:group style="width:83.75pt;height:102.6pt;mso-position-horizontal-relative:char;mso-position-vertical-relative:line" coordorigin="0,0" coordsize="1675,2052">
            <v:shape style="position:absolute;left:386;top:1448;width:50;height:65" type="#_x0000_t75" stroked="false">
              <v:imagedata r:id="rId18" o:title=""/>
            </v:shape>
            <v:shape style="position:absolute;left:0;top:0;width:1675;height:2052" type="#_x0000_t75" stroked="false">
              <v:imagedata r:id="rId19" o:title=""/>
            </v:shape>
          </v:group>
        </w:pict>
      </w:r>
      <w:r>
        <w:rPr>
          <w:rFonts w:ascii="Times New Roman"/>
          <w:spacing w:val="34"/>
          <w:position w:val="19"/>
          <w:sz w:val="20"/>
        </w:rPr>
      </w:r>
    </w:p>
    <w:p>
      <w:pPr>
        <w:pStyle w:val="BodyText"/>
        <w:spacing w:before="7"/>
        <w:rPr>
          <w:sz w:val="14"/>
          <w:u w:val="none"/>
        </w:rPr>
      </w:pPr>
      <w:r>
        <w:rPr/>
        <w:pict>
          <v:shape style="position:absolute;margin-left:42.519501pt;margin-top:22.397583pt;width:249.1pt;height:51.2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75"/>
                    <w:gridCol w:w="3685"/>
                  </w:tblGrid>
                  <w:tr>
                    <w:trPr>
                      <w:trHeight w:val="211" w:hRule="atLeast"/>
                    </w:trPr>
                    <w:tc>
                      <w:tcPr>
                        <w:tcW w:w="4960" w:type="dxa"/>
                        <w:gridSpan w:val="2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00AF7F"/>
                      </w:tcPr>
                      <w:p>
                        <w:pPr>
                          <w:pStyle w:val="TableParagraph"/>
                          <w:spacing w:line="169" w:lineRule="exact" w:before="22"/>
                          <w:ind w:left="1672" w:right="1657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5"/>
                          </w:rPr>
                          <w:t>Ordering Information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1275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20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HPXE2-6S1-R10</w:t>
                        </w:r>
                      </w:p>
                    </w:tc>
                    <w:tc>
                      <w:tcPr>
                        <w:tcW w:w="3685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20"/>
                          <w:ind w:left="26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6-slot PICMG 1.3 backplane for half-size SBC, with three PCI</w:t>
                        </w:r>
                      </w:p>
                      <w:p>
                        <w:pPr>
                          <w:pStyle w:val="TableParagraph"/>
                          <w:spacing w:before="34"/>
                          <w:ind w:left="26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slots and one PCIe x16 slot (x16 signal)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275" w:type="dxa"/>
                        <w:tcBorders>
                          <w:lef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7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PAC-1000G</w:t>
                        </w:r>
                      </w:p>
                    </w:tc>
                    <w:tc>
                      <w:tcPr>
                        <w:tcW w:w="3685" w:type="dxa"/>
                        <w:tcBorders>
                          <w:righ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7"/>
                          <w:ind w:left="26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6-slot full-size compact chassis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275" w:type="dxa"/>
                        <w:tcBorders>
                          <w:lef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49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PAC-106G</w:t>
                        </w:r>
                      </w:p>
                    </w:tc>
                    <w:tc>
                      <w:tcPr>
                        <w:tcW w:w="3685" w:type="dxa"/>
                        <w:tcBorders>
                          <w:righ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49"/>
                          <w:ind w:left="26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6-slot full-size compact chassis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677002pt;margin-top:10.367383pt;width:249.1pt;height:62.5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75"/>
                    <w:gridCol w:w="3685"/>
                  </w:tblGrid>
                  <w:tr>
                    <w:trPr>
                      <w:trHeight w:val="211" w:hRule="atLeast"/>
                    </w:trPr>
                    <w:tc>
                      <w:tcPr>
                        <w:tcW w:w="4960" w:type="dxa"/>
                        <w:gridSpan w:val="2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00AF7F"/>
                      </w:tcPr>
                      <w:p>
                        <w:pPr>
                          <w:pStyle w:val="TableParagraph"/>
                          <w:spacing w:line="169" w:lineRule="exact" w:before="22"/>
                          <w:ind w:left="1672" w:right="1657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5"/>
                          </w:rPr>
                          <w:t>Ordering Information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1275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20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HPXE2-8S1-R10</w:t>
                        </w:r>
                      </w:p>
                    </w:tc>
                    <w:tc>
                      <w:tcPr>
                        <w:tcW w:w="3685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20"/>
                          <w:ind w:left="26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8-slot PICMG 1.3 backplane for half-size SBC, with four PCI</w:t>
                        </w:r>
                      </w:p>
                      <w:p>
                        <w:pPr>
                          <w:pStyle w:val="TableParagraph"/>
                          <w:spacing w:before="34"/>
                          <w:ind w:left="26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slots and two PCIe x 16 slot (x8 signal)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275" w:type="dxa"/>
                        <w:tcBorders>
                          <w:lef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7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PAC-125G</w:t>
                        </w:r>
                      </w:p>
                    </w:tc>
                    <w:tc>
                      <w:tcPr>
                        <w:tcW w:w="3685" w:type="dxa"/>
                        <w:tcBorders>
                          <w:righ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7"/>
                          <w:ind w:left="26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10-slot full-size compact chassis</w:t>
                        </w: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1275" w:type="dxa"/>
                        <w:tcBorders>
                          <w:lef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49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RACK-3000G</w:t>
                        </w:r>
                      </w:p>
                    </w:tc>
                    <w:tc>
                      <w:tcPr>
                        <w:tcW w:w="3685" w:type="dxa"/>
                        <w:tcBorders>
                          <w:righ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49"/>
                          <w:ind w:left="26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4U 14-slot full-size rack-mount chassis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275" w:type="dxa"/>
                        <w:tcBorders>
                          <w:lef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49"/>
                          <w:ind w:left="11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RACK-360G</w:t>
                        </w:r>
                      </w:p>
                    </w:tc>
                    <w:tc>
                      <w:tcPr>
                        <w:tcW w:w="3685" w:type="dxa"/>
                        <w:tcBorders>
                          <w:right w:val="single" w:sz="6" w:space="0" w:color="FFFFFF"/>
                        </w:tcBorders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49"/>
                          <w:ind w:left="26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4U 14-slot full-size rack-mount chassis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sectPr>
      <w:type w:val="continuous"/>
      <w:pgSz w:w="11910" w:h="16160"/>
      <w:pgMar w:top="0" w:bottom="0" w:left="46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32"/>
      <w:szCs w:val="32"/>
      <w:u w:val="single" w:color="000000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24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2019-11-14T09:16:48Z</dcterms:created>
  <dcterms:modified xsi:type="dcterms:W3CDTF">2019-11-14T09:16:48Z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2019-11-14T00:00:00Z</vt:filetime>
  </property>
</Properties>
</file>