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pStyle w:val="BodyText"/>
        <w:spacing w:before="1"/>
        <w:rPr>
          <w:rFonts w:ascii="Arial Black"/>
          <w:b/>
          <w:i/>
          <w:sz w:val="13"/>
        </w:rPr>
      </w:pPr>
      <w:r>
        <w:rPr/>
        <w:pict>
          <v:group style="position:absolute;margin-left:41.48pt;margin-top:11.194498pt;width:511.3pt;height:37.75pt;mso-position-horizontal-relative:page;mso-position-vertical-relative:paragraph;z-index:-251656192;mso-wrap-distance-left:0;mso-wrap-distance-right:0" coordorigin="830,224" coordsize="10226,755">
            <v:shape style="position:absolute;left:829;top:223;width:10226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06;top:530;width:430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Embedded Chassis for IEI Single Voltage Mini-ITX SBC</w:t>
                    </w:r>
                  </w:p>
                </w:txbxContent>
              </v:textbox>
              <w10:wrap type="none"/>
            </v:shape>
            <v:shape style="position:absolute;left:944;top:339;width:2757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17"/>
                        <w:w w:val="115"/>
                        <w:sz w:val="56"/>
                      </w:rPr>
                      <w:t>EBC-3200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4.677094pt;margin-top:56.868198pt;width:60.5pt;height:30.25pt;mso-position-horizontal-relative:page;mso-position-vertical-relative:paragraph;z-index:-251654144;mso-wrap-distance-left:0;mso-wrap-distance-right:0" coordorigin="6094,1137" coordsize="1210,605">
            <v:shape style="position:absolute;left:6093;top:1137;width:1210;height:605" type="#_x0000_t75" stroked="false">
              <v:imagedata r:id="rId6" o:title=""/>
            </v:shape>
            <v:shape style="position:absolute;left:6093;top:1137;width:1210;height:605" type="#_x0000_t202" filled="false" stroked="false">
              <v:textbox inset="0,0,0,0">
                <w:txbxContent>
                  <w:p>
                    <w:pPr>
                      <w:spacing w:before="102"/>
                      <w:ind w:left="55" w:right="0" w:firstLine="0"/>
                      <w:jc w:val="left"/>
                      <w:rPr>
                        <w:b/>
                        <w:i/>
                        <w:sz w:val="33"/>
                      </w:rPr>
                    </w:pPr>
                    <w:r>
                      <w:rPr>
                        <w:b/>
                        <w:i/>
                        <w:w w:val="85"/>
                        <w:sz w:val="33"/>
                      </w:rPr>
                      <w:t>Mini-ITX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Arial Black"/>
          <w:b/>
          <w:i/>
          <w:sz w:val="6"/>
        </w:rPr>
      </w:pPr>
    </w:p>
    <w:p>
      <w:pPr>
        <w:pStyle w:val="BodyText"/>
        <w:spacing w:before="3"/>
        <w:rPr>
          <w:rFonts w:ascii="Arial Black"/>
          <w:b/>
          <w:i/>
          <w:sz w:val="8"/>
        </w:rPr>
      </w:pPr>
    </w:p>
    <w:p>
      <w:pPr>
        <w:pStyle w:val="Heading1"/>
        <w:spacing w:before="93"/>
        <w:ind w:left="5290" w:right="4375"/>
        <w:jc w:val="center"/>
        <w:rPr>
          <w:i/>
        </w:rPr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648004</wp:posOffset>
            </wp:positionH>
            <wp:positionV relativeFrom="paragraph">
              <wp:posOffset>-441304</wp:posOffset>
            </wp:positionV>
            <wp:extent cx="3114356" cy="1190637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56" cy="1190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Features</w:t>
      </w:r>
    </w:p>
    <w:p>
      <w:pPr>
        <w:pStyle w:val="Heading2"/>
        <w:numPr>
          <w:ilvl w:val="0"/>
          <w:numId w:val="1"/>
        </w:numPr>
        <w:tabs>
          <w:tab w:pos="5520" w:val="left" w:leader="none"/>
        </w:tabs>
        <w:spacing w:line="240" w:lineRule="auto" w:before="10" w:after="0"/>
        <w:ind w:left="5519" w:right="0" w:hanging="147"/>
        <w:jc w:val="left"/>
      </w:pPr>
      <w:r>
        <w:rPr>
          <w:sz w:val="16"/>
        </w:rPr>
        <w:t>D</w:t>
      </w:r>
      <w:r>
        <w:rPr/>
        <w:t>esigned for Mini-ITX SBC with single voltage</w:t>
      </w:r>
      <w:r>
        <w:rPr>
          <w:spacing w:val="-4"/>
        </w:rPr>
        <w:t> </w:t>
      </w:r>
      <w:r>
        <w:rPr/>
        <w:t>input</w:t>
      </w:r>
    </w:p>
    <w:p>
      <w:pPr>
        <w:pStyle w:val="ListParagraph"/>
        <w:numPr>
          <w:ilvl w:val="0"/>
          <w:numId w:val="1"/>
        </w:numPr>
        <w:tabs>
          <w:tab w:pos="5520" w:val="left" w:leader="none"/>
        </w:tabs>
        <w:spacing w:line="240" w:lineRule="auto" w:before="53" w:after="0"/>
        <w:ind w:left="5519" w:right="0" w:hanging="147"/>
        <w:jc w:val="left"/>
        <w:rPr>
          <w:sz w:val="14"/>
        </w:rPr>
      </w:pPr>
      <w:r>
        <w:rPr>
          <w:sz w:val="14"/>
        </w:rPr>
        <w:t>Flexible storage with CF or 2.5" HDD</w:t>
      </w:r>
      <w:r>
        <w:rPr>
          <w:spacing w:val="-6"/>
          <w:sz w:val="14"/>
        </w:rPr>
        <w:t> </w:t>
      </w:r>
      <w:r>
        <w:rPr>
          <w:sz w:val="14"/>
        </w:rPr>
        <w:t>(optional)</w:t>
      </w:r>
    </w:p>
    <w:p>
      <w:pPr>
        <w:pStyle w:val="ListParagraph"/>
        <w:numPr>
          <w:ilvl w:val="0"/>
          <w:numId w:val="1"/>
        </w:numPr>
        <w:tabs>
          <w:tab w:pos="5520" w:val="left" w:leader="none"/>
        </w:tabs>
        <w:spacing w:line="240" w:lineRule="auto" w:before="53" w:after="0"/>
        <w:ind w:left="5519" w:right="0" w:hanging="147"/>
        <w:jc w:val="left"/>
        <w:rPr>
          <w:sz w:val="14"/>
        </w:rPr>
      </w:pPr>
      <w:r>
        <w:rPr>
          <w:sz w:val="14"/>
        </w:rPr>
        <w:t>One PCI or PCIe expansion slot</w:t>
      </w:r>
      <w:r>
        <w:rPr>
          <w:spacing w:val="-3"/>
          <w:sz w:val="14"/>
        </w:rPr>
        <w:t> </w:t>
      </w:r>
      <w:r>
        <w:rPr>
          <w:sz w:val="14"/>
        </w:rPr>
        <w:t>(optional)</w:t>
      </w:r>
    </w:p>
    <w:p>
      <w:pPr>
        <w:pStyle w:val="BodyText"/>
        <w:rPr>
          <w:sz w:val="20"/>
        </w:rPr>
      </w:pPr>
    </w:p>
    <w:p>
      <w:pPr>
        <w:spacing w:before="228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group style="position:absolute;margin-left:49.945282pt;margin-top:27.285625pt;width:109.45pt;height:52.05pt;mso-position-horizontal-relative:page;mso-position-vertical-relative:paragraph;z-index:251670528" coordorigin="999,546" coordsize="2189,1041">
            <v:shape style="position:absolute;left:998;top:545;width:2171;height:1041" type="#_x0000_t75" stroked="false">
              <v:imagedata r:id="rId8" o:title=""/>
            </v:shape>
            <v:shape style="position:absolute;left:3089;top:1368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5844000</wp:posOffset>
            </wp:positionH>
            <wp:positionV relativeFrom="paragraph">
              <wp:posOffset>242133</wp:posOffset>
            </wp:positionV>
            <wp:extent cx="1176000" cy="71996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00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4.724213pt;margin-top:30.404425pt;width:249.1pt;height:125.2pt;mso-position-horizontal-relative:page;mso-position-vertical-relative:paragraph;z-index:25167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1"/>
                    <w:gridCol w:w="3090"/>
                  </w:tblGrid>
                  <w:tr>
                    <w:trPr>
                      <w:trHeight w:val="298" w:hRule="atLeast"/>
                    </w:trPr>
                    <w:tc>
                      <w:tcPr>
                        <w:tcW w:w="4961" w:type="dxa"/>
                        <w:gridSpan w:val="2"/>
                        <w:shd w:val="clear" w:color="auto" w:fill="0079C1"/>
                      </w:tcPr>
                      <w:p>
                        <w:pPr>
                          <w:pStyle w:val="TableParagraph"/>
                          <w:spacing w:before="33"/>
                          <w:ind w:left="16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Optional Modules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871" w:type="dxa"/>
                        <w:shd w:val="clear" w:color="auto" w:fill="BBCDEA"/>
                      </w:tcPr>
                      <w:p>
                        <w:pPr>
                          <w:pStyle w:val="TableParagraph"/>
                          <w:spacing w:before="39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090" w:type="dxa"/>
                        <w:shd w:val="clear" w:color="auto" w:fill="BBCDEA"/>
                      </w:tcPr>
                      <w:p>
                        <w:pPr>
                          <w:pStyle w:val="TableParagraph"/>
                          <w:spacing w:before="39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871" w:type="dxa"/>
                        <w:shd w:val="clear" w:color="auto" w:fill="BBCDE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EBCKIT-01-R10/PCI-HDD</w:t>
                        </w:r>
                      </w:p>
                    </w:tc>
                    <w:tc>
                      <w:tcPr>
                        <w:tcW w:w="3090" w:type="dxa"/>
                        <w:shd w:val="clear" w:color="auto" w:fill="DEE6F5"/>
                      </w:tcPr>
                      <w:p>
                        <w:pPr>
                          <w:pStyle w:val="TableParagraph"/>
                          <w:spacing w:line="278" w:lineRule="auto" w:before="83"/>
                          <w:ind w:left="112" w:right="34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EBC-3200 optional module with one PCI slot and one 2.5" HDD bay, RoHS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871" w:type="dxa"/>
                        <w:shd w:val="clear" w:color="auto" w:fill="BBCDE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EBCKIT-02-R10/PCIe-HDD</w:t>
                        </w:r>
                      </w:p>
                    </w:tc>
                    <w:tc>
                      <w:tcPr>
                        <w:tcW w:w="3090" w:type="dxa"/>
                        <w:shd w:val="clear" w:color="auto" w:fill="DEE6F5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EBC-3200 optional module with one PCIe x1 slot and one 2.5" HDD bay, RoHS (For KINO-PV-D4252/D5252</w:t>
                        </w:r>
                      </w:p>
                      <w:p>
                        <w:pPr>
                          <w:pStyle w:val="TableParagraph"/>
                          <w:spacing w:line="130" w:lineRule="exact"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only)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871" w:type="dxa"/>
                        <w:shd w:val="clear" w:color="auto" w:fill="BBCDE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EBCKIT-03-R10/PCI-CF</w:t>
                        </w:r>
                      </w:p>
                    </w:tc>
                    <w:tc>
                      <w:tcPr>
                        <w:tcW w:w="3090" w:type="dxa"/>
                        <w:shd w:val="clear" w:color="auto" w:fill="DEE6F5"/>
                      </w:tcPr>
                      <w:p>
                        <w:pPr>
                          <w:pStyle w:val="TableParagraph"/>
                          <w:spacing w:before="83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EBC-3200 optional module with one PCI slot and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one CompactFlash® slot, RoHS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871" w:type="dxa"/>
                        <w:shd w:val="clear" w:color="auto" w:fill="BBCDE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EBCKIT-06-R10/PCIe16-HDD</w:t>
                        </w:r>
                      </w:p>
                    </w:tc>
                    <w:tc>
                      <w:tcPr>
                        <w:tcW w:w="3090" w:type="dxa"/>
                        <w:shd w:val="clear" w:color="auto" w:fill="DEE6F5"/>
                      </w:tcPr>
                      <w:p>
                        <w:pPr>
                          <w:pStyle w:val="TableParagraph"/>
                          <w:spacing w:line="278" w:lineRule="auto" w:before="84"/>
                          <w:ind w:left="112" w:right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EBC-3200 optional module with one PCIe x16 slot and one 2.5" HDD bay,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00A0E9"/>
          <w:sz w:val="24"/>
        </w:rPr>
        <w:t>Flexible design with five optional modules for storage and expansion slot</w:t>
      </w:r>
    </w:p>
    <w:p>
      <w:pPr>
        <w:spacing w:line="242" w:lineRule="auto" w:before="217"/>
        <w:ind w:left="2553" w:right="6062" w:firstLine="0"/>
        <w:jc w:val="left"/>
        <w:rPr>
          <w:b/>
          <w:sz w:val="24"/>
        </w:rPr>
      </w:pPr>
      <w:r>
        <w:rPr>
          <w:b/>
          <w:color w:val="0068B7"/>
          <w:sz w:val="24"/>
        </w:rPr>
        <w:t>Flexible storage by optional</w:t>
      </w:r>
      <w:r>
        <w:rPr>
          <w:b/>
          <w:color w:val="0068B7"/>
          <w:spacing w:val="-2"/>
          <w:sz w:val="24"/>
        </w:rPr>
        <w:t> </w:t>
      </w:r>
      <w:r>
        <w:rPr>
          <w:b/>
          <w:color w:val="0068B7"/>
          <w:sz w:val="24"/>
        </w:rPr>
        <w:t>modules</w:t>
      </w:r>
    </w:p>
    <w:p>
      <w:pPr>
        <w:pStyle w:val="Heading2"/>
        <w:spacing w:before="88"/>
        <w:ind w:left="2486" w:firstLine="0"/>
      </w:pPr>
      <w:r>
        <w:rPr/>
        <w:t>x Internal 2.5” HDD bays</w:t>
      </w:r>
      <w:r>
        <w:rPr>
          <w:spacing w:val="-11"/>
        </w:rPr>
        <w:t> </w:t>
      </w:r>
      <w:r>
        <w:rPr/>
        <w:t>(default)</w:t>
      </w:r>
    </w:p>
    <w:p>
      <w:pPr>
        <w:pStyle w:val="BodyText"/>
        <w:spacing w:before="4" w:after="1"/>
        <w:rPr>
          <w:sz w:val="14"/>
        </w:rPr>
      </w:pPr>
    </w:p>
    <w:p>
      <w:pPr>
        <w:tabs>
          <w:tab w:pos="3493" w:val="left" w:leader="none"/>
        </w:tabs>
        <w:spacing w:line="240" w:lineRule="auto"/>
        <w:ind w:left="1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44684" cy="642937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84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68"/>
          <w:sz w:val="20"/>
        </w:rPr>
        <w:t> </w:t>
      </w:r>
      <w:r>
        <w:rPr>
          <w:spacing w:val="68"/>
          <w:sz w:val="20"/>
        </w:rPr>
        <w:drawing>
          <wp:inline distT="0" distB="0" distL="0" distR="0">
            <wp:extent cx="944684" cy="642937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84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</w:r>
      <w:r>
        <w:rPr>
          <w:spacing w:val="68"/>
          <w:sz w:val="20"/>
        </w:rPr>
        <w:tab/>
      </w:r>
      <w:r>
        <w:rPr>
          <w:spacing w:val="68"/>
          <w:sz w:val="20"/>
        </w:rPr>
        <w:drawing>
          <wp:inline distT="0" distB="0" distL="0" distR="0">
            <wp:extent cx="944684" cy="642937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84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68"/>
        <w:ind w:left="130"/>
      </w:pPr>
      <w:r>
        <w:rPr/>
        <w:t>1 x Internal 2.5” HDD bay</w:t>
      </w:r>
    </w:p>
    <w:p>
      <w:pPr>
        <w:pStyle w:val="BodyText"/>
        <w:spacing w:before="22"/>
        <w:ind w:left="130"/>
      </w:pPr>
      <w:r>
        <w:rPr/>
        <w:t>1 x CF slot</w:t>
      </w:r>
    </w:p>
    <w:p>
      <w:pPr>
        <w:pStyle w:val="BodyText"/>
        <w:spacing w:before="68"/>
        <w:ind w:left="-3"/>
      </w:pPr>
      <w:r>
        <w:rPr/>
        <w:br w:type="column"/>
      </w:r>
      <w:r>
        <w:rPr/>
        <w:t>1 x Expansion slot (PCI/PCIe)</w:t>
      </w:r>
    </w:p>
    <w:p>
      <w:pPr>
        <w:pStyle w:val="BodyText"/>
        <w:spacing w:before="22"/>
        <w:ind w:left="-3"/>
      </w:pPr>
      <w:r>
        <w:rPr/>
        <w:t>1 x Internal 2.5” HDD bay</w:t>
      </w:r>
    </w:p>
    <w:p>
      <w:pPr>
        <w:pStyle w:val="BodyText"/>
        <w:spacing w:line="278" w:lineRule="auto" w:before="68"/>
        <w:ind w:left="129" w:right="5784"/>
      </w:pPr>
      <w:r>
        <w:rPr/>
        <w:br w:type="column"/>
      </w:r>
      <w:r>
        <w:rPr/>
        <w:t>1 x Expansion slot (PCI/PCIe) 1 x CF slot</w:t>
      </w:r>
    </w:p>
    <w:p>
      <w:pPr>
        <w:spacing w:after="0" w:line="278" w:lineRule="auto"/>
        <w:sectPr>
          <w:type w:val="continuous"/>
          <w:pgSz w:w="11910" w:h="16160"/>
          <w:pgMar w:top="0" w:bottom="0" w:left="720" w:right="380"/>
          <w:cols w:num="3" w:equalWidth="0">
            <w:col w:w="1624" w:space="40"/>
            <w:col w:w="1586" w:space="39"/>
            <w:col w:w="7521"/>
          </w:cols>
        </w:sectPr>
      </w:pPr>
    </w:p>
    <w:p>
      <w:pPr>
        <w:pStyle w:val="Heading1"/>
        <w:spacing w:before="109"/>
        <w:rPr>
          <w:i/>
        </w:rPr>
      </w:pPr>
      <w:r>
        <w:rPr>
          <w:i/>
        </w:rPr>
        <w:t>Specifications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1708"/>
        <w:gridCol w:w="2327"/>
      </w:tblGrid>
      <w:tr>
        <w:trPr>
          <w:trHeight w:val="240" w:hRule="atLeast"/>
        </w:trPr>
        <w:tc>
          <w:tcPr>
            <w:tcW w:w="2619" w:type="dxa"/>
            <w:gridSpan w:val="2"/>
            <w:shd w:val="clear" w:color="auto" w:fill="7D7D7D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2327" w:type="dxa"/>
            <w:shd w:val="clear" w:color="auto" w:fill="7D7D7D"/>
          </w:tcPr>
          <w:p>
            <w:pPr>
              <w:pStyle w:val="TableParagraph"/>
              <w:spacing w:before="39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EBC-3200</w:t>
            </w:r>
          </w:p>
        </w:tc>
      </w:tr>
      <w:tr>
        <w:trPr>
          <w:trHeight w:val="218" w:hRule="atLeast"/>
        </w:trPr>
        <w:tc>
          <w:tcPr>
            <w:tcW w:w="2619" w:type="dxa"/>
            <w:gridSpan w:val="2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Platform</w:t>
            </w:r>
          </w:p>
        </w:tc>
        <w:tc>
          <w:tcPr>
            <w:tcW w:w="2327" w:type="dxa"/>
            <w:shd w:val="clear" w:color="auto" w:fill="EFEFEF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Case only</w:t>
            </w:r>
          </w:p>
        </w:tc>
      </w:tr>
      <w:tr>
        <w:trPr>
          <w:trHeight w:val="218" w:hRule="atLeast"/>
        </w:trPr>
        <w:tc>
          <w:tcPr>
            <w:tcW w:w="91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2327" w:type="dxa"/>
            <w:shd w:val="clear" w:color="auto" w:fill="DCDDDD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218" w:hRule="atLeast"/>
        </w:trPr>
        <w:tc>
          <w:tcPr>
            <w:tcW w:w="91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(WxDxH) (mm)</w:t>
            </w:r>
          </w:p>
        </w:tc>
        <w:tc>
          <w:tcPr>
            <w:tcW w:w="2327" w:type="dxa"/>
            <w:shd w:val="clear" w:color="auto" w:fill="EFEFEF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260 x 180 x 55</w:t>
            </w:r>
          </w:p>
        </w:tc>
      </w:tr>
      <w:tr>
        <w:trPr>
          <w:trHeight w:val="218" w:hRule="atLeast"/>
        </w:trPr>
        <w:tc>
          <w:tcPr>
            <w:tcW w:w="91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System Fan (WxDxH) (mm)</w:t>
            </w:r>
          </w:p>
        </w:tc>
        <w:tc>
          <w:tcPr>
            <w:tcW w:w="2327" w:type="dxa"/>
            <w:shd w:val="clear" w:color="auto" w:fill="DCDDDD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2, 40 x 40 x 10</w:t>
            </w:r>
          </w:p>
        </w:tc>
      </w:tr>
      <w:tr>
        <w:trPr>
          <w:trHeight w:val="218" w:hRule="atLeast"/>
        </w:trPr>
        <w:tc>
          <w:tcPr>
            <w:tcW w:w="911" w:type="dxa"/>
            <w:vMerge w:val="restart"/>
            <w:shd w:val="clear" w:color="auto" w:fill="DCDDDD"/>
          </w:tcPr>
          <w:p>
            <w:pPr>
              <w:pStyle w:val="TableParagraph"/>
              <w:spacing w:before="8"/>
              <w:ind w:left="0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Motherboard Model</w:t>
            </w:r>
          </w:p>
        </w:tc>
        <w:tc>
          <w:tcPr>
            <w:tcW w:w="2327" w:type="dxa"/>
            <w:shd w:val="clear" w:color="auto" w:fill="EFEFEF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Refer to KINO Series</w:t>
            </w:r>
          </w:p>
        </w:tc>
      </w:tr>
      <w:tr>
        <w:trPr>
          <w:trHeight w:val="218" w:hRule="atLeast"/>
        </w:trPr>
        <w:tc>
          <w:tcPr>
            <w:tcW w:w="91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SBC Size (mm)</w:t>
            </w:r>
          </w:p>
        </w:tc>
        <w:tc>
          <w:tcPr>
            <w:tcW w:w="2327" w:type="dxa"/>
            <w:shd w:val="clear" w:color="auto" w:fill="DCDDDD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Mini-ITX (170 x 170)</w:t>
            </w:r>
          </w:p>
        </w:tc>
      </w:tr>
      <w:tr>
        <w:trPr>
          <w:trHeight w:val="321" w:hRule="atLeast"/>
        </w:trPr>
        <w:tc>
          <w:tcPr>
            <w:tcW w:w="911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2327" w:type="dxa"/>
            <w:shd w:val="clear" w:color="auto" w:fill="EFEFEF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2 x 2.5” HDD bays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(default)</w:t>
            </w:r>
          </w:p>
          <w:p>
            <w:pPr>
              <w:pStyle w:val="TableParagraph"/>
              <w:spacing w:line="130" w:lineRule="exact" w:before="22"/>
              <w:rPr>
                <w:sz w:val="12"/>
              </w:rPr>
            </w:pPr>
            <w:r>
              <w:rPr>
                <w:spacing w:val="-3"/>
                <w:sz w:val="12"/>
              </w:rPr>
              <w:t>Varies </w:t>
            </w:r>
            <w:r>
              <w:rPr>
                <w:sz w:val="12"/>
              </w:rPr>
              <w:t>by optional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modules</w:t>
            </w:r>
          </w:p>
        </w:tc>
      </w:tr>
      <w:tr>
        <w:trPr>
          <w:trHeight w:val="641" w:hRule="atLeast"/>
        </w:trPr>
        <w:tc>
          <w:tcPr>
            <w:tcW w:w="911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PCI/PCIe</w:t>
            </w:r>
          </w:p>
        </w:tc>
        <w:tc>
          <w:tcPr>
            <w:tcW w:w="2327" w:type="dxa"/>
            <w:shd w:val="clear" w:color="auto" w:fill="DCDDDD"/>
          </w:tcPr>
          <w:p>
            <w:pPr>
              <w:pStyle w:val="TableParagraph"/>
              <w:spacing w:line="278" w:lineRule="auto" w:before="11"/>
              <w:ind w:right="627"/>
              <w:rPr>
                <w:sz w:val="12"/>
              </w:rPr>
            </w:pPr>
            <w:r>
              <w:rPr>
                <w:sz w:val="12"/>
              </w:rPr>
              <w:t>1 x Low profile PCI/PCIe (support by optional modules) Max. dimensions:</w:t>
            </w:r>
          </w:p>
          <w:p>
            <w:pPr>
              <w:pStyle w:val="TableParagraph"/>
              <w:spacing w:line="130" w:lineRule="exact" w:before="0"/>
              <w:rPr>
                <w:sz w:val="12"/>
              </w:rPr>
            </w:pPr>
            <w:r>
              <w:rPr>
                <w:sz w:val="12"/>
              </w:rPr>
              <w:t>147 mm (L) x 10.5 mm (D)</w:t>
            </w:r>
          </w:p>
        </w:tc>
      </w:tr>
      <w:tr>
        <w:trPr>
          <w:trHeight w:val="211" w:hRule="atLeast"/>
        </w:trPr>
        <w:tc>
          <w:tcPr>
            <w:tcW w:w="2619" w:type="dxa"/>
            <w:gridSpan w:val="2"/>
            <w:vMerge w:val="restart"/>
            <w:shd w:val="clear" w:color="auto" w:fill="DCDDDD"/>
          </w:tcPr>
          <w:p>
            <w:pPr>
              <w:pStyle w:val="TableParagraph"/>
              <w:spacing w:before="1"/>
              <w:ind w:left="0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Buttons</w:t>
            </w:r>
          </w:p>
        </w:tc>
        <w:tc>
          <w:tcPr>
            <w:tcW w:w="2327" w:type="dxa"/>
            <w:shd w:val="clear" w:color="auto" w:fill="EFEFEF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Power switch</w:t>
            </w:r>
          </w:p>
        </w:tc>
      </w:tr>
      <w:tr>
        <w:trPr>
          <w:trHeight w:val="211" w:hRule="atLeast"/>
        </w:trPr>
        <w:tc>
          <w:tcPr>
            <w:tcW w:w="2619" w:type="dxa"/>
            <w:gridSpan w:val="2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shd w:val="clear" w:color="auto" w:fill="DCDDDD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Reset</w:t>
            </w:r>
          </w:p>
        </w:tc>
      </w:tr>
      <w:tr>
        <w:trPr>
          <w:trHeight w:val="211" w:hRule="atLeast"/>
        </w:trPr>
        <w:tc>
          <w:tcPr>
            <w:tcW w:w="2619" w:type="dxa"/>
            <w:gridSpan w:val="2"/>
            <w:vMerge w:val="restart"/>
            <w:shd w:val="clear" w:color="auto" w:fill="DCDDDD"/>
          </w:tcPr>
          <w:p>
            <w:pPr>
              <w:pStyle w:val="TableParagraph"/>
              <w:spacing w:before="1"/>
              <w:ind w:left="0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Indicators</w:t>
            </w:r>
          </w:p>
        </w:tc>
        <w:tc>
          <w:tcPr>
            <w:tcW w:w="2327" w:type="dxa"/>
            <w:shd w:val="clear" w:color="auto" w:fill="EFEFEF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Power LED</w:t>
            </w:r>
          </w:p>
        </w:tc>
      </w:tr>
      <w:tr>
        <w:trPr>
          <w:trHeight w:val="211" w:hRule="atLeast"/>
        </w:trPr>
        <w:tc>
          <w:tcPr>
            <w:tcW w:w="2619" w:type="dxa"/>
            <w:gridSpan w:val="2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shd w:val="clear" w:color="auto" w:fill="DCDDDD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Error LED</w:t>
            </w:r>
          </w:p>
        </w:tc>
      </w:tr>
      <w:tr>
        <w:trPr>
          <w:trHeight w:val="218" w:hRule="atLeast"/>
        </w:trPr>
        <w:tc>
          <w:tcPr>
            <w:tcW w:w="91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2327" w:type="dxa"/>
            <w:shd w:val="clear" w:color="auto" w:fill="EFEFEF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Desktop, wall mount, VESA mount</w:t>
            </w:r>
          </w:p>
        </w:tc>
      </w:tr>
      <w:tr>
        <w:trPr>
          <w:trHeight w:val="218" w:hRule="atLeast"/>
        </w:trPr>
        <w:tc>
          <w:tcPr>
            <w:tcW w:w="91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2327" w:type="dxa"/>
            <w:shd w:val="clear" w:color="auto" w:fill="DCDDDD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-10°C ~ 50°C with air flow</w:t>
            </w:r>
            <w:r>
              <w:rPr>
                <w:color w:val="D0121B"/>
                <w:sz w:val="12"/>
              </w:rPr>
              <w:t>*</w:t>
            </w:r>
          </w:p>
        </w:tc>
      </w:tr>
      <w:tr>
        <w:trPr>
          <w:trHeight w:val="218" w:hRule="atLeast"/>
        </w:trPr>
        <w:tc>
          <w:tcPr>
            <w:tcW w:w="91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shd w:val="clear" w:color="auto" w:fill="DCDDDD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2327" w:type="dxa"/>
            <w:shd w:val="clear" w:color="auto" w:fill="EFEFEF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1.1 kg/2 kg</w:t>
            </w:r>
          </w:p>
        </w:tc>
      </w:tr>
    </w:tbl>
    <w:p>
      <w:pPr>
        <w:pStyle w:val="BodyText"/>
        <w:spacing w:before="47"/>
        <w:ind w:left="129"/>
      </w:pPr>
      <w:r>
        <w:rPr/>
        <w:t>(</w:t>
      </w:r>
      <w:r>
        <w:rPr>
          <w:color w:val="D0121B"/>
        </w:rPr>
        <w:t>*</w:t>
      </w:r>
      <w:r>
        <w:rPr/>
        <w:t>Ambient air speed follows IEC-68-2-2 standard)</w:t>
      </w:r>
    </w:p>
    <w:p>
      <w:pPr>
        <w:pStyle w:val="Heading1"/>
        <w:spacing w:before="90"/>
        <w:rPr>
          <w:i/>
        </w:rPr>
      </w:pPr>
      <w:r>
        <w:rPr/>
        <w:pict>
          <v:shape style="position:absolute;margin-left:42.338402pt;margin-top:20.664602pt;width:248.4pt;height:159.450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1"/>
                    <w:gridCol w:w="1361"/>
                    <w:gridCol w:w="1946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641" w:type="dxa"/>
                        <w:shd w:val="clear" w:color="auto" w:fill="F5D768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1361" w:type="dxa"/>
                        <w:shd w:val="clear" w:color="auto" w:fill="F5D768"/>
                      </w:tcPr>
                      <w:p>
                        <w:pPr>
                          <w:pStyle w:val="TableParagraph"/>
                          <w:spacing w:before="39"/>
                          <w:ind w:left="5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Expansion Type</w:t>
                        </w:r>
                      </w:p>
                    </w:tc>
                    <w:tc>
                      <w:tcPr>
                        <w:tcW w:w="1946" w:type="dxa"/>
                        <w:shd w:val="clear" w:color="auto" w:fill="F5D768"/>
                      </w:tcPr>
                      <w:p>
                        <w:pPr>
                          <w:pStyle w:val="TableParagraph"/>
                          <w:spacing w:before="39"/>
                          <w:ind w:left="5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Recommended CPU Cooler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tKINO-BW</w:t>
                        </w:r>
                      </w:p>
                    </w:tc>
                    <w:tc>
                      <w:tcPr>
                        <w:tcW w:w="136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</w:t>
                        </w:r>
                      </w:p>
                    </w:tc>
                    <w:tc>
                      <w:tcPr>
                        <w:tcW w:w="1946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KINO-DQM170</w:t>
                        </w:r>
                      </w:p>
                    </w:tc>
                    <w:tc>
                      <w:tcPr>
                        <w:tcW w:w="136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x16</w:t>
                        </w:r>
                      </w:p>
                    </w:tc>
                    <w:tc>
                      <w:tcPr>
                        <w:tcW w:w="1946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19100-000203-00-RS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641" w:type="dxa"/>
                        <w:shd w:val="clear" w:color="auto" w:fill="FBEEBF"/>
                      </w:tcPr>
                      <w:p>
                        <w:pPr>
                          <w:pStyle w:val="TableParagraph"/>
                          <w:spacing w:before="81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KINO-DH810</w:t>
                        </w:r>
                      </w:p>
                    </w:tc>
                    <w:tc>
                      <w:tcPr>
                        <w:tcW w:w="1361" w:type="dxa"/>
                        <w:shd w:val="clear" w:color="auto" w:fill="FBEEBF"/>
                      </w:tcPr>
                      <w:p>
                        <w:pPr>
                          <w:pStyle w:val="TableParagraph"/>
                          <w:spacing w:before="81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</w:t>
                        </w:r>
                      </w:p>
                    </w:tc>
                    <w:tc>
                      <w:tcPr>
                        <w:tcW w:w="1946" w:type="dxa"/>
                        <w:shd w:val="clear" w:color="auto" w:fill="FBEEBF"/>
                      </w:tcPr>
                      <w:p>
                        <w:pPr>
                          <w:pStyle w:val="TableParagraph"/>
                          <w:spacing w:line="140" w:lineRule="atLeast" w:before="9"/>
                          <w:ind w:left="55" w:right="2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CF-1156A-RS, CF-1156C-RS, CF-1156D-RS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KINO-DBT</w:t>
                        </w:r>
                      </w:p>
                    </w:tc>
                    <w:tc>
                      <w:tcPr>
                        <w:tcW w:w="136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x4</w:t>
                        </w:r>
                      </w:p>
                    </w:tc>
                    <w:tc>
                      <w:tcPr>
                        <w:tcW w:w="1946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eKINO-BT</w:t>
                        </w:r>
                      </w:p>
                    </w:tc>
                    <w:tc>
                      <w:tcPr>
                        <w:tcW w:w="136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</w:t>
                        </w:r>
                      </w:p>
                    </w:tc>
                    <w:tc>
                      <w:tcPr>
                        <w:tcW w:w="1946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KINO-DA750-i2</w:t>
                        </w:r>
                      </w:p>
                    </w:tc>
                    <w:tc>
                      <w:tcPr>
                        <w:tcW w:w="136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N/A</w:t>
                        </w:r>
                      </w:p>
                    </w:tc>
                    <w:tc>
                      <w:tcPr>
                        <w:tcW w:w="1946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CF-989B-RS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KINO-KBN/SE-i2</w:t>
                        </w:r>
                      </w:p>
                    </w:tc>
                    <w:tc>
                      <w:tcPr>
                        <w:tcW w:w="136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x4</w:t>
                        </w:r>
                      </w:p>
                    </w:tc>
                    <w:tc>
                      <w:tcPr>
                        <w:tcW w:w="1946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GX-424CC &amp; GX415GA with fan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KINO-DQM871-i1</w:t>
                        </w:r>
                      </w:p>
                    </w:tc>
                    <w:tc>
                      <w:tcPr>
                        <w:tcW w:w="136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x16</w:t>
                        </w:r>
                      </w:p>
                    </w:tc>
                    <w:tc>
                      <w:tcPr>
                        <w:tcW w:w="1946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19100-000203-00-RS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641" w:type="dxa"/>
                        <w:shd w:val="clear" w:color="auto" w:fill="FBEEBF"/>
                      </w:tcPr>
                      <w:p>
                        <w:pPr>
                          <w:pStyle w:val="TableParagraph"/>
                          <w:spacing w:before="81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KINO-DH610</w:t>
                        </w:r>
                      </w:p>
                    </w:tc>
                    <w:tc>
                      <w:tcPr>
                        <w:tcW w:w="1361" w:type="dxa"/>
                        <w:shd w:val="clear" w:color="auto" w:fill="FBEEBF"/>
                      </w:tcPr>
                      <w:p>
                        <w:pPr>
                          <w:pStyle w:val="TableParagraph"/>
                          <w:spacing w:before="11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</w:t>
                        </w:r>
                      </w:p>
                      <w:p>
                        <w:pPr>
                          <w:pStyle w:val="TableParagraph"/>
                          <w:spacing w:line="131" w:lineRule="exact" w:before="2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</w:t>
                        </w:r>
                      </w:p>
                    </w:tc>
                    <w:tc>
                      <w:tcPr>
                        <w:tcW w:w="1946" w:type="dxa"/>
                        <w:shd w:val="clear" w:color="auto" w:fill="FBEEBF"/>
                      </w:tcPr>
                      <w:p>
                        <w:pPr>
                          <w:pStyle w:val="TableParagraph"/>
                          <w:spacing w:line="140" w:lineRule="atLeast" w:before="9"/>
                          <w:ind w:left="56" w:right="2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CF-1156A-RS, CF-1156C-RS, CF-1156D-RS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KINO-QM770</w:t>
                        </w:r>
                      </w:p>
                    </w:tc>
                    <w:tc>
                      <w:tcPr>
                        <w:tcW w:w="136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x16</w:t>
                        </w:r>
                      </w:p>
                    </w:tc>
                    <w:tc>
                      <w:tcPr>
                        <w:tcW w:w="1946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CF-989A-RS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KINO-QM670</w:t>
                        </w:r>
                      </w:p>
                    </w:tc>
                    <w:tc>
                      <w:tcPr>
                        <w:tcW w:w="136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x16</w:t>
                        </w:r>
                      </w:p>
                    </w:tc>
                    <w:tc>
                      <w:tcPr>
                        <w:tcW w:w="1946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CF-989A-RS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KINO-QM57A</w:t>
                        </w:r>
                      </w:p>
                    </w:tc>
                    <w:tc>
                      <w:tcPr>
                        <w:tcW w:w="1361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x16</w:t>
                        </w:r>
                      </w:p>
                    </w:tc>
                    <w:tc>
                      <w:tcPr>
                        <w:tcW w:w="1946" w:type="dxa"/>
                        <w:shd w:val="clear" w:color="auto" w:fill="FDF7E1"/>
                      </w:tcPr>
                      <w:p>
                        <w:pPr>
                          <w:pStyle w:val="TableParagraph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CF-989A-RS, CF-989B-RS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4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KINO-HM551</w:t>
                        </w:r>
                      </w:p>
                    </w:tc>
                    <w:tc>
                      <w:tcPr>
                        <w:tcW w:w="1361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PCIe x16</w:t>
                        </w:r>
                      </w:p>
                    </w:tc>
                    <w:tc>
                      <w:tcPr>
                        <w:tcW w:w="1946" w:type="dxa"/>
                        <w:shd w:val="clear" w:color="auto" w:fill="FBEEBF"/>
                      </w:tcPr>
                      <w:p>
                        <w:pPr>
                          <w:pStyle w:val="TableParagraph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CF-989A-RS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Compatible SBC</w:t>
      </w:r>
    </w:p>
    <w:p>
      <w:pPr>
        <w:spacing w:before="112"/>
        <w:ind w:left="114" w:right="0" w:firstLine="0"/>
        <w:jc w:val="left"/>
        <w:rPr>
          <w:rFonts w:ascii="Georgia"/>
          <w:b/>
          <w:i/>
          <w:sz w:val="14"/>
        </w:rPr>
      </w:pPr>
      <w:r>
        <w:rPr/>
        <w:br w:type="column"/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spacing w:before="1"/>
        <w:rPr>
          <w:rFonts w:ascii="Georgia"/>
          <w:b/>
          <w:i/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4259977</wp:posOffset>
            </wp:positionH>
            <wp:positionV relativeFrom="paragraph">
              <wp:posOffset>220244</wp:posOffset>
            </wp:positionV>
            <wp:extent cx="1042786" cy="319087"/>
            <wp:effectExtent l="0" t="0" r="0" b="0"/>
            <wp:wrapTopAndBottom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86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3"/>
        <w:rPr>
          <w:rFonts w:ascii="Georgia"/>
          <w:b/>
          <w:i/>
          <w:sz w:val="39"/>
        </w:rPr>
      </w:pPr>
    </w:p>
    <w:p>
      <w:pPr>
        <w:pStyle w:val="Heading1"/>
        <w:rPr>
          <w:i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4259976</wp:posOffset>
            </wp:positionH>
            <wp:positionV relativeFrom="paragraph">
              <wp:posOffset>-1790414</wp:posOffset>
            </wp:positionV>
            <wp:extent cx="1444876" cy="1028700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87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3924200</wp:posOffset>
            </wp:positionH>
            <wp:positionV relativeFrom="paragraph">
              <wp:posOffset>-1801197</wp:posOffset>
            </wp:positionV>
            <wp:extent cx="248173" cy="1042987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4259981</wp:posOffset>
            </wp:positionH>
            <wp:positionV relativeFrom="paragraph">
              <wp:posOffset>-640698</wp:posOffset>
            </wp:positionV>
            <wp:extent cx="1107196" cy="247650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19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5848836</wp:posOffset>
            </wp:positionH>
            <wp:positionV relativeFrom="paragraph">
              <wp:posOffset>-1822871</wp:posOffset>
            </wp:positionV>
            <wp:extent cx="1109348" cy="1200150"/>
            <wp:effectExtent l="0" t="0" r="0" b="0"/>
            <wp:wrapNone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4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Ordering Information</w:t>
      </w:r>
    </w:p>
    <w:p>
      <w:pPr>
        <w:pStyle w:val="BodyText"/>
        <w:spacing w:before="2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3247"/>
      </w:tblGrid>
      <w:tr>
        <w:trPr>
          <w:trHeight w:val="268" w:hRule="atLeast"/>
        </w:trPr>
        <w:tc>
          <w:tcPr>
            <w:tcW w:w="1699" w:type="dxa"/>
            <w:shd w:val="clear" w:color="auto" w:fill="9AD1B7"/>
          </w:tcPr>
          <w:p>
            <w:pPr>
              <w:pStyle w:val="TableParagraph"/>
              <w:spacing w:before="64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3247" w:type="dxa"/>
            <w:shd w:val="clear" w:color="auto" w:fill="9AD1B7"/>
          </w:tcPr>
          <w:p>
            <w:pPr>
              <w:pStyle w:val="TableParagraph"/>
              <w:spacing w:before="64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515" w:hRule="atLeast"/>
        </w:trPr>
        <w:tc>
          <w:tcPr>
            <w:tcW w:w="1699" w:type="dxa"/>
            <w:shd w:val="clear" w:color="auto" w:fill="9AD1B7"/>
          </w:tcPr>
          <w:p>
            <w:pPr>
              <w:pStyle w:val="TableParagraph"/>
              <w:spacing w:before="6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EBC-3200-R10</w:t>
            </w:r>
          </w:p>
        </w:tc>
        <w:tc>
          <w:tcPr>
            <w:tcW w:w="3247" w:type="dxa"/>
            <w:shd w:val="clear" w:color="auto" w:fill="DBEEE4"/>
          </w:tcPr>
          <w:p>
            <w:pPr>
              <w:pStyle w:val="TableParagraph"/>
              <w:spacing w:before="6"/>
              <w:ind w:left="0"/>
              <w:rPr>
                <w:rFonts w:ascii="Georgia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113"/>
              <w:rPr>
                <w:sz w:val="12"/>
              </w:rPr>
            </w:pPr>
            <w:r>
              <w:rPr>
                <w:sz w:val="12"/>
              </w:rPr>
              <w:t>Mini-ITX embedded chassis, compatible two 2.5" HDD,</w:t>
            </w:r>
          </w:p>
          <w:p>
            <w:pPr>
              <w:pStyle w:val="TableParagraph"/>
              <w:spacing w:before="22"/>
              <w:ind w:left="113"/>
              <w:rPr>
                <w:sz w:val="12"/>
              </w:rPr>
            </w:pPr>
            <w:r>
              <w:rPr>
                <w:sz w:val="12"/>
              </w:rPr>
              <w:t>w/o power adapter, black, RoHS</w:t>
            </w:r>
          </w:p>
        </w:tc>
      </w:tr>
    </w:tbl>
    <w:p>
      <w:pPr>
        <w:spacing w:before="20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Options</w:t>
      </w:r>
    </w:p>
    <w:p>
      <w:pPr>
        <w:pStyle w:val="BodyText"/>
        <w:spacing w:before="5"/>
        <w:rPr>
          <w:rFonts w:ascii="Georgia"/>
          <w:b/>
          <w:i/>
          <w:sz w:val="9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3241"/>
      </w:tblGrid>
      <w:tr>
        <w:trPr>
          <w:trHeight w:val="268" w:hRule="atLeast"/>
        </w:trPr>
        <w:tc>
          <w:tcPr>
            <w:tcW w:w="1705" w:type="dxa"/>
            <w:shd w:val="clear" w:color="auto" w:fill="C2D08A"/>
          </w:tcPr>
          <w:p>
            <w:pPr>
              <w:pStyle w:val="TableParagraph"/>
              <w:spacing w:before="64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3241" w:type="dxa"/>
            <w:shd w:val="clear" w:color="auto" w:fill="C2D08A"/>
          </w:tcPr>
          <w:p>
            <w:pPr>
              <w:pStyle w:val="TableParagraph"/>
              <w:spacing w:before="64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25" w:hRule="atLeast"/>
        </w:trPr>
        <w:tc>
          <w:tcPr>
            <w:tcW w:w="1705" w:type="dxa"/>
            <w:shd w:val="clear" w:color="auto" w:fill="E8EDD2"/>
          </w:tcPr>
          <w:p>
            <w:pPr>
              <w:pStyle w:val="TableParagraph"/>
              <w:spacing w:before="93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32000-000002-RS</w:t>
            </w:r>
          </w:p>
        </w:tc>
        <w:tc>
          <w:tcPr>
            <w:tcW w:w="3241" w:type="dxa"/>
            <w:shd w:val="clear" w:color="auto" w:fill="E8EDD2"/>
          </w:tcPr>
          <w:p>
            <w:pPr>
              <w:pStyle w:val="TableParagraph"/>
              <w:spacing w:before="93"/>
              <w:ind w:left="113"/>
              <w:rPr>
                <w:sz w:val="12"/>
              </w:rPr>
            </w:pPr>
            <w:r>
              <w:rPr>
                <w:sz w:val="12"/>
              </w:rPr>
              <w:t>European standard power cord, 1830mm</w:t>
            </w:r>
          </w:p>
        </w:tc>
      </w:tr>
      <w:tr>
        <w:trPr>
          <w:trHeight w:val="325" w:hRule="atLeast"/>
        </w:trPr>
        <w:tc>
          <w:tcPr>
            <w:tcW w:w="1705" w:type="dxa"/>
            <w:shd w:val="clear" w:color="auto" w:fill="D5DEAE"/>
          </w:tcPr>
          <w:p>
            <w:pPr>
              <w:pStyle w:val="TableParagraph"/>
              <w:spacing w:before="93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32000-000025-RS</w:t>
            </w:r>
          </w:p>
        </w:tc>
        <w:tc>
          <w:tcPr>
            <w:tcW w:w="3241" w:type="dxa"/>
            <w:shd w:val="clear" w:color="auto" w:fill="D5DEAE"/>
          </w:tcPr>
          <w:p>
            <w:pPr>
              <w:pStyle w:val="TableParagraph"/>
              <w:spacing w:before="93"/>
              <w:ind w:left="113"/>
              <w:rPr>
                <w:sz w:val="12"/>
              </w:rPr>
            </w:pPr>
            <w:r>
              <w:rPr>
                <w:sz w:val="12"/>
              </w:rPr>
              <w:t>American standard power cord, 1830mm</w:t>
            </w:r>
          </w:p>
        </w:tc>
      </w:tr>
      <w:tr>
        <w:trPr>
          <w:trHeight w:val="378" w:hRule="atLeast"/>
        </w:trPr>
        <w:tc>
          <w:tcPr>
            <w:tcW w:w="1705" w:type="dxa"/>
            <w:shd w:val="clear" w:color="auto" w:fill="E8EDD2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63040-010060-110-RS</w:t>
            </w:r>
          </w:p>
        </w:tc>
        <w:tc>
          <w:tcPr>
            <w:tcW w:w="3241" w:type="dxa"/>
            <w:shd w:val="clear" w:color="auto" w:fill="E8EDD2"/>
          </w:tcPr>
          <w:p>
            <w:pPr>
              <w:pStyle w:val="TableParagraph"/>
              <w:spacing w:line="160" w:lineRule="atLeast" w:before="17"/>
              <w:ind w:left="113" w:right="314"/>
              <w:rPr>
                <w:sz w:val="12"/>
              </w:rPr>
            </w:pPr>
            <w:r>
              <w:rPr>
                <w:sz w:val="12"/>
              </w:rPr>
              <w:t>Power adapter, FSP060-DIBAN2, 90 V~264 V AC, 12 V DC, 60W, Din 4-pin/lock, Erp, RoHS</w:t>
            </w:r>
          </w:p>
        </w:tc>
      </w:tr>
      <w:tr>
        <w:trPr>
          <w:trHeight w:val="325" w:hRule="atLeast"/>
        </w:trPr>
        <w:tc>
          <w:tcPr>
            <w:tcW w:w="1705" w:type="dxa"/>
            <w:shd w:val="clear" w:color="auto" w:fill="D5DEAE"/>
          </w:tcPr>
          <w:p>
            <w:pPr>
              <w:pStyle w:val="TableParagraph"/>
              <w:spacing w:before="93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19FR124010BL-000002-RS</w:t>
            </w:r>
          </w:p>
        </w:tc>
        <w:tc>
          <w:tcPr>
            <w:tcW w:w="3241" w:type="dxa"/>
            <w:shd w:val="clear" w:color="auto" w:fill="D5DEAE"/>
          </w:tcPr>
          <w:p>
            <w:pPr>
              <w:pStyle w:val="TableParagraph"/>
              <w:spacing w:before="93"/>
              <w:ind w:left="113"/>
              <w:rPr>
                <w:sz w:val="12"/>
              </w:rPr>
            </w:pPr>
            <w:r>
              <w:rPr>
                <w:sz w:val="12"/>
              </w:rPr>
              <w:t>Fan module, 40x40x10mm, CCL, RoHS</w:t>
            </w:r>
          </w:p>
        </w:tc>
      </w:tr>
    </w:tbl>
    <w:p>
      <w:pPr>
        <w:spacing w:before="207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Packing List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5124" w:space="120"/>
            <w:col w:w="5566"/>
          </w:cols>
        </w:sectPr>
      </w:pPr>
    </w:p>
    <w:p>
      <w:pPr>
        <w:pStyle w:val="BodyText"/>
        <w:spacing w:before="1"/>
        <w:rPr>
          <w:rFonts w:ascii="Georgia"/>
          <w:b/>
          <w:i/>
          <w:sz w:val="5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65408" coordorigin="0,15653" coordsize="11906,505">
            <v:shape style="position:absolute;left:0;top:15652;width:11906;height:505" type="#_x0000_t75" stroked="false">
              <v:imagedata r:id="rId18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815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EBC-3200-2019-V10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81504" coordorigin="0,0" coordsize="4936,752">
            <v:shape style="position:absolute;left:0;top:0;width:4936;height:752" type="#_x0000_t75" stroked="false">
              <v:imagedata r:id="rId19" o:title="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53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632"/>
        <w:gridCol w:w="1604"/>
      </w:tblGrid>
      <w:tr>
        <w:trPr>
          <w:trHeight w:val="218" w:hRule="atLeast"/>
        </w:trPr>
        <w:tc>
          <w:tcPr>
            <w:tcW w:w="1716" w:type="dxa"/>
            <w:shd w:val="clear" w:color="auto" w:fill="FCDCB7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1 x QIG</w:t>
            </w:r>
          </w:p>
        </w:tc>
        <w:tc>
          <w:tcPr>
            <w:tcW w:w="1632" w:type="dxa"/>
            <w:shd w:val="clear" w:color="auto" w:fill="FEEEDC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2 x Wall mount brackets</w:t>
            </w:r>
          </w:p>
        </w:tc>
        <w:tc>
          <w:tcPr>
            <w:tcW w:w="1604" w:type="dxa"/>
            <w:shd w:val="clear" w:color="auto" w:fill="FCDCB7"/>
          </w:tcPr>
          <w:p>
            <w:pPr>
              <w:pStyle w:val="TableParagraph"/>
              <w:spacing w:before="39"/>
              <w:ind w:left="114"/>
              <w:rPr>
                <w:sz w:val="12"/>
              </w:rPr>
            </w:pPr>
            <w:r>
              <w:rPr>
                <w:sz w:val="12"/>
              </w:rPr>
              <w:t>1 x Screw set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19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48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77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105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34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6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691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19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48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53"/>
      <w:ind w:left="5519" w:hanging="147"/>
      <w:outlineLvl w:val="2"/>
    </w:pPr>
    <w:rPr>
      <w:rFonts w:ascii="Arial" w:hAnsi="Arial" w:eastAsia="Arial" w:cs="Arial"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5519" w:hanging="14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7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2019-11-14T09:01:35Z</dcterms:created>
  <dcterms:modified xsi:type="dcterms:W3CDTF">2019-11-14T09:01:35Z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