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4"/>
        </w:rPr>
      </w:pPr>
    </w:p>
    <w:p>
      <w:pPr>
        <w:spacing w:before="0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72CAF3"/>
          <w:sz w:val="16"/>
        </w:rPr>
        <w:t>w w w . i ei w or l d .c om </w:t>
      </w:r>
    </w:p>
    <w:p>
      <w:pPr>
        <w:pStyle w:val="BodyText"/>
        <w:spacing w:before="1"/>
        <w:rPr>
          <w:rFonts w:ascii="Arial Black"/>
          <w:b/>
          <w:i/>
          <w:sz w:val="13"/>
        </w:rPr>
      </w:pPr>
      <w:r>
        <w:rPr/>
        <w:pict>
          <v:group style="position:absolute;margin-left:41.48pt;margin-top:11.194498pt;width:511.3pt;height:37.75pt;mso-position-horizontal-relative:page;mso-position-vertical-relative:paragraph;z-index:-251656192;mso-wrap-distance-left:0;mso-wrap-distance-right:0" coordorigin="830,224" coordsize="10226,755">
            <v:shape style="position:absolute;left:829;top:223;width:10226;height:755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38;top:515;width:1427;height:197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95"/>
                        <w:sz w:val="17"/>
                      </w:rPr>
                      <w:t>Industrial Chassis</w:t>
                    </w:r>
                  </w:p>
                </w:txbxContent>
              </v:textbox>
              <w10:wrap type="none"/>
            </v:shape>
            <v:shape style="position:absolute;left:964;top:339;width:2472;height:621" type="#_x0000_t202" filled="false" stroked="false">
              <v:textbox inset="0,0,0,0">
                <w:txbxContent>
                  <w:p>
                    <w:pPr>
                      <w:spacing w:line="588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sz w:val="56"/>
                      </w:rPr>
                    </w:pPr>
                    <w:r>
                      <w:rPr>
                        <w:rFonts w:ascii="Times New Roman"/>
                        <w:b/>
                        <w:spacing w:val="-19"/>
                        <w:w w:val="115"/>
                        <w:sz w:val="56"/>
                      </w:rPr>
                      <w:t>ECA-200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10"/>
        <w:rPr>
          <w:rFonts w:ascii="Arial Black"/>
          <w:b/>
          <w:i/>
          <w:sz w:val="17"/>
        </w:rPr>
      </w:pPr>
    </w:p>
    <w:p>
      <w:pPr>
        <w:spacing w:line="153" w:lineRule="exact" w:before="1"/>
        <w:ind w:left="139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51683840">
            <wp:simplePos x="0" y="0"/>
            <wp:positionH relativeFrom="page">
              <wp:posOffset>3680999</wp:posOffset>
            </wp:positionH>
            <wp:positionV relativeFrom="paragraph">
              <wp:posOffset>12398</wp:posOffset>
            </wp:positionV>
            <wp:extent cx="1481562" cy="1957151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562" cy="195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4864">
            <wp:simplePos x="0" y="0"/>
            <wp:positionH relativeFrom="page">
              <wp:posOffset>5295937</wp:posOffset>
            </wp:positionH>
            <wp:positionV relativeFrom="paragraph">
              <wp:posOffset>-39252</wp:posOffset>
            </wp:positionV>
            <wp:extent cx="1671370" cy="1668866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370" cy="1668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4"/>
        </w:rPr>
        <w:t>Power Reset HDD Power</w:t>
      </w:r>
    </w:p>
    <w:p>
      <w:pPr>
        <w:spacing w:before="1"/>
        <w:ind w:left="139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777599</wp:posOffset>
            </wp:positionH>
            <wp:positionV relativeFrom="paragraph">
              <wp:posOffset>120804</wp:posOffset>
            </wp:positionV>
            <wp:extent cx="2570195" cy="1681162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195" cy="168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14"/>
        </w:rPr>
        <w:t>Switch Button LED LED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160"/>
          <w:pgMar w:top="0" w:bottom="0" w:left="720" w:right="380"/>
        </w:sectPr>
      </w:pPr>
    </w:p>
    <w:p>
      <w:pPr>
        <w:pStyle w:val="Heading1"/>
        <w:spacing w:before="94"/>
        <w:rPr>
          <w:i/>
        </w:rPr>
      </w:pPr>
      <w:r>
        <w:rPr>
          <w:i/>
        </w:rPr>
        <w:t>Features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66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RoHS compliant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Supports microATX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motherboard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3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One 3.5” HDD or one 2.5” HDD/SSD</w:t>
      </w:r>
      <w:r>
        <w:rPr>
          <w:spacing w:val="-9"/>
          <w:w w:val="110"/>
          <w:sz w:val="16"/>
        </w:rPr>
        <w:t> </w:t>
      </w:r>
      <w:r>
        <w:rPr>
          <w:w w:val="110"/>
          <w:sz w:val="16"/>
        </w:rPr>
        <w:t>bay</w:t>
      </w:r>
    </w:p>
    <w:p>
      <w:pPr>
        <w:pStyle w:val="ListParagraph"/>
        <w:numPr>
          <w:ilvl w:val="0"/>
          <w:numId w:val="1"/>
        </w:numPr>
        <w:tabs>
          <w:tab w:pos="418" w:val="left" w:leader="none"/>
        </w:tabs>
        <w:spacing w:line="240" w:lineRule="auto" w:before="52" w:after="0"/>
        <w:ind w:left="417" w:right="0" w:hanging="146"/>
        <w:jc w:val="left"/>
        <w:rPr>
          <w:sz w:val="16"/>
        </w:rPr>
      </w:pPr>
      <w:r>
        <w:rPr>
          <w:w w:val="110"/>
          <w:sz w:val="16"/>
        </w:rPr>
        <w:t>Four expansion</w:t>
      </w:r>
      <w:r>
        <w:rPr>
          <w:spacing w:val="-2"/>
          <w:w w:val="110"/>
          <w:sz w:val="16"/>
        </w:rPr>
        <w:t> </w:t>
      </w:r>
      <w:r>
        <w:rPr>
          <w:w w:val="110"/>
          <w:sz w:val="16"/>
        </w:rPr>
        <w:t>slots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rPr>
          <w:i/>
        </w:rPr>
      </w:pPr>
      <w:r>
        <w:rPr/>
        <w:pict>
          <v:shape style="position:absolute;margin-left:42.519501pt;margin-top:17.585094pt;width:247.7pt;height:261.2pt;mso-position-horizontal-relative:page;mso-position-vertical-relative:paragraph;z-index:251685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2948"/>
                  </w:tblGrid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Construction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Heavy duty metal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SBC Form Factor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microATX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PSU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1U flex power supply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Georgia"/>
                            <w:b/>
                            <w:i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1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Drive Bays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3.5"/2.5" HDD/SSD</w:t>
                        </w:r>
                      </w:p>
                      <w:p>
                        <w:pPr>
                          <w:pStyle w:val="TableParagraph"/>
                          <w:spacing w:before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Expansion: 1 x 3.5”/2.5” HDD/SSD by the optional</w:t>
                        </w:r>
                      </w:p>
                      <w:p>
                        <w:pPr>
                          <w:pStyle w:val="TableParagraph"/>
                          <w:spacing w:before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ECA-HDD-KIT-R10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Cooling Fans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rFonts w:ascii="Georgia"/>
                            <w:b/>
                            <w:i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I/O Openings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spacing w:before="4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USB</w:t>
                        </w:r>
                      </w:p>
                      <w:p>
                        <w:pPr>
                          <w:pStyle w:val="TableParagraph"/>
                          <w:spacing w:before="2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 x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COM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Expansion Slots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Indicators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Power LED, 1 x HDD LED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Buttons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 x Reset button, 1 x Power switch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Installation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Desktop, wall mount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-10°C ~ 50°C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Operation Humidity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5% ~ 95%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Color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Black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Dimensions (DxWxH)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310 mm x 310 mm x 162 mm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Vibration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MIL-STD-810F 514.5C-1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Operating Shock</w:t>
                        </w:r>
                      </w:p>
                    </w:tc>
                    <w:tc>
                      <w:tcPr>
                        <w:tcW w:w="2948" w:type="dxa"/>
                        <w:shd w:val="clear" w:color="auto" w:fill="EFEFEF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Half-sine wave 3G, 11ms, 100 shocks per axis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1984" w:type="dxa"/>
                      </w:tcPr>
                      <w:p>
                        <w:pPr>
                          <w:pStyle w:val="TableParagraph"/>
                          <w:ind w:left="28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Weight (Net/Gross)</w:t>
                        </w:r>
                      </w:p>
                    </w:tc>
                    <w:tc>
                      <w:tcPr>
                        <w:tcW w:w="2948" w:type="dxa"/>
                        <w:shd w:val="clear" w:color="auto" w:fill="DCDDDD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TBD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</w:rPr>
        <w:t>Specifications</w:t>
      </w:r>
    </w:p>
    <w:p>
      <w:pPr>
        <w:pStyle w:val="BodyText"/>
        <w:spacing w:before="6"/>
        <w:rPr>
          <w:rFonts w:ascii="Georgia"/>
          <w:b/>
          <w:i/>
          <w:sz w:val="7"/>
        </w:rPr>
      </w:pPr>
    </w:p>
    <w:p>
      <w:pPr>
        <w:pStyle w:val="BodyText"/>
        <w:ind w:left="137"/>
        <w:rPr>
          <w:rFonts w:ascii="Georgia"/>
          <w:sz w:val="20"/>
        </w:rPr>
      </w:pPr>
      <w:r>
        <w:rPr>
          <w:rFonts w:ascii="Georgia"/>
          <w:sz w:val="20"/>
        </w:rPr>
        <w:drawing>
          <wp:inline distT="0" distB="0" distL="0" distR="0">
            <wp:extent cx="1260817" cy="3309937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17" cy="330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0"/>
        </w:rPr>
      </w:r>
    </w:p>
    <w:p>
      <w:pPr>
        <w:spacing w:before="244"/>
        <w:ind w:left="114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Ordering Information</w:t>
      </w:r>
    </w:p>
    <w:p>
      <w:pPr>
        <w:spacing w:before="97"/>
        <w:ind w:left="387" w:right="0" w:firstLine="0"/>
        <w:jc w:val="left"/>
        <w:rPr>
          <w:rFonts w:ascii="Georgia"/>
          <w:b/>
          <w:i/>
          <w:sz w:val="14"/>
        </w:rPr>
      </w:pPr>
      <w:r>
        <w:rPr/>
        <w:br w:type="column"/>
      </w:r>
      <w:r>
        <w:rPr>
          <w:rFonts w:ascii="Georgia"/>
          <w:b/>
          <w:i/>
          <w:sz w:val="24"/>
        </w:rPr>
        <w:t>Dimensions </w:t>
      </w:r>
      <w:r>
        <w:rPr>
          <w:rFonts w:ascii="Georgia"/>
          <w:b/>
          <w:i/>
          <w:sz w:val="14"/>
        </w:rPr>
        <w:t>(Unit: mm)</w:t>
      </w:r>
    </w:p>
    <w:p>
      <w:pPr>
        <w:pStyle w:val="BodyText"/>
        <w:rPr>
          <w:rFonts w:ascii="Georgia"/>
          <w:b/>
          <w:i/>
          <w:sz w:val="20"/>
        </w:rPr>
      </w:pPr>
    </w:p>
    <w:p>
      <w:pPr>
        <w:pStyle w:val="BodyText"/>
        <w:spacing w:before="5"/>
        <w:rPr>
          <w:rFonts w:ascii="Georgia"/>
          <w:b/>
          <w:i/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4985451</wp:posOffset>
            </wp:positionH>
            <wp:positionV relativeFrom="paragraph">
              <wp:posOffset>100639</wp:posOffset>
            </wp:positionV>
            <wp:extent cx="1124009" cy="97155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009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rFonts w:ascii="Georgia"/>
          <w:b/>
          <w:i/>
          <w:sz w:val="5"/>
        </w:rPr>
      </w:pPr>
    </w:p>
    <w:p>
      <w:pPr>
        <w:pStyle w:val="BodyText"/>
        <w:ind w:left="507"/>
        <w:rPr>
          <w:rFonts w:ascii="Georgia"/>
          <w:sz w:val="20"/>
        </w:rPr>
      </w:pPr>
      <w:r>
        <w:rPr>
          <w:rFonts w:ascii="Georgia"/>
          <w:sz w:val="20"/>
        </w:rPr>
        <w:pict>
          <v:group style="width:239.15pt;height:130.25pt;mso-position-horizontal-relative:char;mso-position-vertical-relative:line" coordorigin="0,0" coordsize="4783,2605">
            <v:shape style="position:absolute;left:2033;top:2348;width:37;height:33" type="#_x0000_t75" stroked="false">
              <v:imagedata r:id="rId11" o:title=""/>
            </v:shape>
            <v:shape style="position:absolute;left:2733;top:2348;width:37;height:33" type="#_x0000_t75" stroked="false">
              <v:imagedata r:id="rId12" o:title=""/>
            </v:shape>
            <v:shape style="position:absolute;left:2033;top:2026;width:37;height:33" type="#_x0000_t75" stroked="false">
              <v:imagedata r:id="rId13" o:title=""/>
            </v:shape>
            <v:shape style="position:absolute;left:2733;top:2026;width:37;height:33" type="#_x0000_t75" stroked="false">
              <v:imagedata r:id="rId14" o:title=""/>
            </v:shape>
            <v:shape style="position:absolute;left:3027;top:2026;width:37;height:33" type="#_x0000_t75" stroked="false">
              <v:imagedata r:id="rId15" o:title=""/>
            </v:shape>
            <v:shape style="position:absolute;left:2033;top:1439;width:37;height:33" type="#_x0000_t75" stroked="false">
              <v:imagedata r:id="rId13" o:title=""/>
            </v:shape>
            <v:shape style="position:absolute;left:2733;top:1337;width:37;height:33" type="#_x0000_t75" stroked="false">
              <v:imagedata r:id="rId16" o:title=""/>
            </v:shape>
            <v:shape style="position:absolute;left:0;top:0;width:4783;height:2605" type="#_x0000_t75" stroked="false">
              <v:imagedata r:id="rId17" o:title=""/>
            </v:shape>
          </v:group>
        </w:pict>
      </w:r>
      <w:r>
        <w:rPr>
          <w:rFonts w:ascii="Georgia"/>
          <w:sz w:val="20"/>
        </w:rPr>
      </w:r>
    </w:p>
    <w:p>
      <w:pPr>
        <w:pStyle w:val="BodyText"/>
        <w:spacing w:before="2"/>
        <w:rPr>
          <w:rFonts w:ascii="Georgia"/>
          <w:b/>
          <w:i/>
          <w:sz w:val="23"/>
        </w:rPr>
      </w:pPr>
    </w:p>
    <w:p>
      <w:pPr>
        <w:pStyle w:val="Heading1"/>
        <w:ind w:left="391"/>
        <w:rPr>
          <w:i/>
        </w:rPr>
      </w:pPr>
      <w:r>
        <w:rPr/>
        <w:drawing>
          <wp:anchor distT="0" distB="0" distL="0" distR="0" allowOverlap="1" layoutInCell="1" locked="0" behindDoc="1" simplePos="0" relativeHeight="251217920">
            <wp:simplePos x="0" y="0"/>
            <wp:positionH relativeFrom="page">
              <wp:posOffset>5896616</wp:posOffset>
            </wp:positionH>
            <wp:positionV relativeFrom="paragraph">
              <wp:posOffset>373397</wp:posOffset>
            </wp:positionV>
            <wp:extent cx="1113305" cy="8953"/>
            <wp:effectExtent l="0" t="0" r="0" b="0"/>
            <wp:wrapNone/>
            <wp:docPr id="1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305" cy="8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Compatible SBC</w:t>
      </w:r>
    </w:p>
    <w:p>
      <w:pPr>
        <w:pStyle w:val="BodyText"/>
        <w:spacing w:before="6"/>
        <w:rPr>
          <w:rFonts w:ascii="Georgia"/>
          <w:b/>
          <w:i/>
          <w:sz w:val="7"/>
        </w:rPr>
      </w:pPr>
    </w:p>
    <w:tbl>
      <w:tblPr>
        <w:tblW w:w="0" w:type="auto"/>
        <w:jc w:val="left"/>
        <w:tblInd w:w="415" w:type="dxa"/>
        <w:tblBorders>
          <w:top w:val="single" w:sz="6" w:space="0" w:color="7ECEF4"/>
          <w:left w:val="single" w:sz="6" w:space="0" w:color="7ECEF4"/>
          <w:bottom w:val="single" w:sz="6" w:space="0" w:color="7ECEF4"/>
          <w:right w:val="single" w:sz="6" w:space="0" w:color="7ECEF4"/>
          <w:insideH w:val="single" w:sz="6" w:space="0" w:color="7ECEF4"/>
          <w:insideV w:val="single" w:sz="6" w:space="0" w:color="7ECEF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8"/>
        <w:gridCol w:w="1053"/>
        <w:gridCol w:w="643"/>
        <w:gridCol w:w="426"/>
        <w:gridCol w:w="426"/>
        <w:gridCol w:w="426"/>
        <w:gridCol w:w="476"/>
      </w:tblGrid>
      <w:tr>
        <w:trPr>
          <w:trHeight w:val="457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65" w:right="245"/>
              <w:jc w:val="center"/>
              <w:rPr>
                <w:sz w:val="12"/>
              </w:rPr>
            </w:pPr>
            <w:r>
              <w:rPr>
                <w:sz w:val="12"/>
              </w:rPr>
              <w:t>Model No.</w:t>
            </w:r>
          </w:p>
        </w:tc>
        <w:tc>
          <w:tcPr>
            <w:tcW w:w="1053" w:type="dxa"/>
            <w:shd w:val="clear" w:color="auto" w:fill="D3EDFB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SBC Type</w:t>
            </w:r>
          </w:p>
        </w:tc>
        <w:tc>
          <w:tcPr>
            <w:tcW w:w="643" w:type="dxa"/>
            <w:shd w:val="clear" w:color="auto" w:fill="D3EDFB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spacing w:before="0"/>
              <w:ind w:left="200" w:right="187"/>
              <w:jc w:val="center"/>
              <w:rPr>
                <w:sz w:val="12"/>
              </w:rPr>
            </w:pPr>
            <w:r>
              <w:rPr>
                <w:sz w:val="12"/>
              </w:rPr>
              <w:t>PCI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29" w:right="115"/>
              <w:jc w:val="center"/>
              <w:rPr>
                <w:sz w:val="12"/>
              </w:rPr>
            </w:pPr>
            <w:r>
              <w:rPr>
                <w:sz w:val="12"/>
              </w:rPr>
              <w:t>x1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41"/>
              <w:ind w:left="0" w:right="10"/>
              <w:jc w:val="right"/>
              <w:rPr>
                <w:sz w:val="12"/>
              </w:rPr>
            </w:pPr>
            <w:r>
              <w:rPr>
                <w:sz w:val="12"/>
              </w:rPr>
              <w:t>P</w:t>
            </w:r>
          </w:p>
          <w:p>
            <w:pPr>
              <w:pStyle w:val="TableParagraph"/>
              <w:spacing w:before="98"/>
              <w:ind w:left="150"/>
              <w:rPr>
                <w:sz w:val="12"/>
              </w:rPr>
            </w:pPr>
            <w:r>
              <w:rPr>
                <w:sz w:val="12"/>
              </w:rPr>
              <w:t>x4</w:t>
            </w:r>
          </w:p>
        </w:tc>
        <w:tc>
          <w:tcPr>
            <w:tcW w:w="426" w:type="dxa"/>
            <w:shd w:val="clear" w:color="auto" w:fill="D3EDFB"/>
          </w:tcPr>
          <w:p>
            <w:pPr>
              <w:pStyle w:val="TableParagraph"/>
              <w:spacing w:before="41"/>
              <w:ind w:left="-28"/>
              <w:rPr>
                <w:sz w:val="12"/>
              </w:rPr>
            </w:pPr>
            <w:r>
              <w:rPr>
                <w:sz w:val="12"/>
              </w:rPr>
              <w:t>Cle</w:t>
            </w:r>
          </w:p>
          <w:p>
            <w:pPr>
              <w:pStyle w:val="TableParagraph"/>
              <w:spacing w:before="98"/>
              <w:ind w:left="150"/>
              <w:rPr>
                <w:sz w:val="12"/>
              </w:rPr>
            </w:pPr>
            <w:r>
              <w:rPr>
                <w:sz w:val="12"/>
              </w:rPr>
              <w:t>x8</w:t>
            </w:r>
          </w:p>
        </w:tc>
        <w:tc>
          <w:tcPr>
            <w:tcW w:w="476" w:type="dxa"/>
            <w:shd w:val="clear" w:color="auto" w:fill="D3EDFB"/>
          </w:tcPr>
          <w:p>
            <w:pPr>
              <w:pStyle w:val="TableParagraph"/>
              <w:spacing w:before="0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119" w:right="108"/>
              <w:jc w:val="center"/>
              <w:rPr>
                <w:sz w:val="12"/>
              </w:rPr>
            </w:pPr>
            <w:r>
              <w:rPr>
                <w:sz w:val="12"/>
              </w:rPr>
              <w:t>x16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IMB-Q870-i2-R10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IMB-H810-i2-R11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IMB-Q770-R10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9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2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IMB-H810-i2-R10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IMB-H610A-R10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08" w:type="dxa"/>
            <w:shd w:val="clear" w:color="auto" w:fill="D3EDFB"/>
          </w:tcPr>
          <w:p>
            <w:pPr>
              <w:pStyle w:val="TableParagraph"/>
              <w:ind w:left="266" w:right="245"/>
              <w:jc w:val="center"/>
              <w:rPr>
                <w:sz w:val="12"/>
              </w:rPr>
            </w:pPr>
            <w:r>
              <w:rPr>
                <w:sz w:val="12"/>
              </w:rPr>
              <w:t>IMB-H110-R10</w:t>
            </w:r>
          </w:p>
        </w:tc>
        <w:tc>
          <w:tcPr>
            <w:tcW w:w="1053" w:type="dxa"/>
          </w:tcPr>
          <w:p>
            <w:pPr>
              <w:pStyle w:val="TableParagraph"/>
              <w:ind w:left="232" w:right="218"/>
              <w:jc w:val="center"/>
              <w:rPr>
                <w:sz w:val="12"/>
              </w:rPr>
            </w:pPr>
            <w:r>
              <w:rPr>
                <w:sz w:val="12"/>
              </w:rPr>
              <w:t>microATX</w:t>
            </w:r>
          </w:p>
        </w:tc>
        <w:tc>
          <w:tcPr>
            <w:tcW w:w="643" w:type="dxa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426" w:type="dxa"/>
          </w:tcPr>
          <w:p>
            <w:pPr>
              <w:pStyle w:val="TableParagraph"/>
              <w:ind w:left="0" w:right="161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26" w:type="dxa"/>
          </w:tcPr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476" w:type="dxa"/>
          </w:tcPr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before="238"/>
        <w:ind w:left="391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Power Supply Options</w:t>
      </w:r>
    </w:p>
    <w:p>
      <w:pPr>
        <w:spacing w:after="0"/>
        <w:jc w:val="left"/>
        <w:rPr>
          <w:rFonts w:ascii="Georgia"/>
          <w:sz w:val="24"/>
        </w:rPr>
        <w:sectPr>
          <w:type w:val="continuous"/>
          <w:pgSz w:w="11910" w:h="16160"/>
          <w:pgMar w:top="0" w:bottom="0" w:left="720" w:right="380"/>
          <w:cols w:num="2" w:equalWidth="0">
            <w:col w:w="4596" w:space="366"/>
            <w:col w:w="5848"/>
          </w:cols>
        </w:sectPr>
      </w:pPr>
    </w:p>
    <w:p>
      <w:pPr>
        <w:pStyle w:val="BodyText"/>
        <w:spacing w:before="5"/>
        <w:rPr>
          <w:rFonts w:ascii="Georgia"/>
          <w:b/>
          <w:i/>
          <w:sz w:val="9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9744" coordorigin="0,15653" coordsize="11906,505">
            <v:shape style="position:absolute;left:0;top:15652;width:11906;height:505" type="#_x0000_t75" stroked="false">
              <v:imagedata r:id="rId19" o:title=""/>
            </v:shape>
            <v:shape style="position:absolute;left:0;top:15652;width:11906;height:505" type="#_x0000_t202" filled="false" stroked="false">
              <v:textbox inset="0,0,0,0">
                <w:txbxContent>
                  <w:p>
                    <w:pPr>
                      <w:spacing w:before="119"/>
                      <w:ind w:left="5133" w:right="5122" w:firstLine="0"/>
                      <w:jc w:val="center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ECA-200-2019-V10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099584" coordorigin="0,0" coordsize="4909,752">
            <v:shape style="position:absolute;left:0;top:0;width:4909;height:752" type="#_x0000_t75" stroked="false">
              <v:imagedata r:id="rId20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Industrial Computer Chassis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tabs>
          <w:tab w:pos="5369" w:val="left" w:leader="none"/>
        </w:tabs>
        <w:spacing w:line="240" w:lineRule="auto"/>
        <w:ind w:left="116" w:right="0" w:firstLine="0"/>
        <w:rPr>
          <w:rFonts w:ascii="Georgia"/>
          <w:sz w:val="20"/>
        </w:rPr>
      </w:pPr>
      <w:r>
        <w:rPr>
          <w:rFonts w:ascii="Georgia"/>
          <w:position w:val="1"/>
          <w:sz w:val="20"/>
        </w:rPr>
        <w:pict>
          <v:group style="width:249.6pt;height:78.25pt;mso-position-horizontal-relative:char;mso-position-vertical-relative:line" coordorigin="0,0" coordsize="4992,1565">
            <v:shape style="position:absolute;left:0;top:0;width:4992;height:1565" type="#_x0000_t75" stroked="false">
              <v:imagedata r:id="rId21" o:title=""/>
            </v:shape>
            <v:shape style="position:absolute;left:120;top:99;width:4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Part No.</w:t>
                    </w:r>
                  </w:p>
                </w:txbxContent>
              </v:textbox>
              <w10:wrap type="none"/>
            </v:shape>
            <v:shape style="position:absolute;left:1465;top:99;width:68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120;top:571;width:77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ECA-200-R20</w:t>
                    </w:r>
                  </w:p>
                </w:txbxContent>
              </v:textbox>
              <w10:wrap type="none"/>
            </v:shape>
            <v:shape style="position:absolute;left:1465;top:491;width:3099;height:295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0" w:right="-9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Desktop/wall-mount industrial chassis, supports microATX motherboard and 1U ATX power supply, black, RoHS</w:t>
                    </w:r>
                  </w:p>
                </w:txbxContent>
              </v:textbox>
              <w10:wrap type="none"/>
            </v:shape>
            <v:shape style="position:absolute;left:120;top:1185;width:10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ECA-HDD-KIT-R10</w:t>
                    </w:r>
                  </w:p>
                </w:txbxContent>
              </v:textbox>
              <w10:wrap type="none"/>
            </v:shape>
            <v:shape style="position:absolute;left:1465;top:1185;width:297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Additional 2.5”/3.5” HDD kit for ECA-100/ECA-200, R10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position w:val="1"/>
          <w:sz w:val="20"/>
        </w:rPr>
      </w:r>
      <w:r>
        <w:rPr>
          <w:rFonts w:ascii="Georgia"/>
          <w:position w:val="1"/>
          <w:sz w:val="20"/>
        </w:rPr>
        <w:tab/>
      </w:r>
      <w:r>
        <w:rPr>
          <w:rFonts w:ascii="Georgia"/>
          <w:sz w:val="20"/>
        </w:rPr>
        <w:pict>
          <v:group style="width:248.6pt;height:78.850pt;mso-position-horizontal-relative:char;mso-position-vertical-relative:line" coordorigin="0,0" coordsize="4972,1577">
            <v:shape style="position:absolute;left:0;top:0;width:4972;height:1577" type="#_x0000_t75" stroked="false">
              <v:imagedata r:id="rId22" o:title=""/>
            </v:shape>
            <v:shape style="position:absolute;left:703;top:105;width:2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2212;top:105;width:5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Model No.</w:t>
                    </w:r>
                  </w:p>
                </w:txbxContent>
              </v:textbox>
              <w10:wrap type="none"/>
            </v:shape>
            <v:shape style="position:absolute;left:4017;top:105;width:263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Watt</w:t>
                    </w:r>
                  </w:p>
                </w:txbxContent>
              </v:textbox>
              <w10:wrap type="none"/>
            </v:shape>
            <v:shape style="position:absolute;left:721;top:886;width:24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ATX</w:t>
                    </w:r>
                  </w:p>
                </w:txbxContent>
              </v:textbox>
              <w10:wrap type="none"/>
            </v:shape>
            <v:shape style="position:absolute;left:1929;top:393;width:1134;height:1121" type="#_x0000_t202" filled="false" stroked="false">
              <v:textbox inset="0,0,0,0">
                <w:txbxContent>
                  <w:p>
                    <w:pPr>
                      <w:spacing w:line="429" w:lineRule="auto" w:before="0"/>
                      <w:ind w:left="0" w:right="18" w:firstLine="4"/>
                      <w:jc w:val="both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ACE-A615A-RS-R11 </w:t>
                    </w:r>
                    <w:r>
                      <w:rPr>
                        <w:sz w:val="12"/>
                      </w:rPr>
                      <w:t>ACE-A618B-RS-R10 </w:t>
                    </w:r>
                    <w:r>
                      <w:rPr>
                        <w:spacing w:val="-1"/>
                        <w:sz w:val="12"/>
                      </w:rPr>
                      <w:t>ACE-A622A-RS-R11 ACE-A627A-RS-R11</w:t>
                    </w:r>
                  </w:p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ACE-A630B-RS-R10</w:t>
                    </w:r>
                  </w:p>
                </w:txbxContent>
              </v:textbox>
              <w10:wrap type="none"/>
            </v:shape>
            <v:shape style="position:absolute;left:3981;top:393;width:334;height:112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150W</w:t>
                    </w:r>
                  </w:p>
                  <w:p>
                    <w:pPr>
                      <w:spacing w:line="240" w:lineRule="auto" w:before="6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180W</w:t>
                    </w:r>
                  </w:p>
                  <w:p>
                    <w:pPr>
                      <w:spacing w:line="240" w:lineRule="auto" w:before="6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220W</w:t>
                    </w:r>
                  </w:p>
                  <w:p>
                    <w:pPr>
                      <w:spacing w:line="240" w:lineRule="auto" w:before="7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270W</w:t>
                    </w:r>
                  </w:p>
                  <w:p>
                    <w:pPr>
                      <w:spacing w:line="240" w:lineRule="auto" w:before="6"/>
                      <w:rPr>
                        <w:rFonts w:ascii="Georgia"/>
                        <w:b/>
                        <w:i/>
                        <w:sz w:val="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300W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Georgia"/>
          <w:sz w:val="20"/>
        </w:rPr>
      </w:r>
    </w:p>
    <w:sectPr>
      <w:type w:val="continuous"/>
      <w:pgSz w:w="11910" w:h="16160"/>
      <w:pgMar w:top="0" w:bottom="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17" w:hanging="146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7" w:hanging="14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55" w:hanging="14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672" w:hanging="14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090" w:hanging="14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507" w:hanging="14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925" w:hanging="14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342" w:hanging="14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60" w:hanging="14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417" w:hanging="14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64"/>
      <w:ind w:left="169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2019-11-14T09:01:41Z</dcterms:created>
  <dcterms:modified xsi:type="dcterms:W3CDTF">2019-11-14T09:01:41Z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