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0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72CAF3"/>
          <w:sz w:val="16"/>
        </w:rPr>
        <w:t>w w w . i ei w or l d .c om </w:t>
      </w:r>
    </w:p>
    <w:p>
      <w:pPr>
        <w:pStyle w:val="BodyText"/>
        <w:spacing w:before="1"/>
        <w:rPr>
          <w:rFonts w:ascii="Arial Black"/>
          <w:b/>
          <w:i/>
          <w:sz w:val="13"/>
        </w:rPr>
      </w:pPr>
      <w:r>
        <w:rPr/>
        <w:pict>
          <v:group style="position:absolute;margin-left:41.48pt;margin-top:11.194498pt;width:511.3pt;height:37.75pt;mso-position-horizontal-relative:page;mso-position-vertical-relative:paragraph;z-index:-251656192;mso-wrap-distance-left:0;mso-wrap-distance-right:0" coordorigin="830,224" coordsize="10226,755">
            <v:shape style="position:absolute;left:829;top:223;width:10226;height:75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38;top:515;width:1938;height:1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5"/>
                        <w:sz w:val="17"/>
                      </w:rPr>
                      <w:t>Tower Industrial Chassis</w:t>
                    </w:r>
                  </w:p>
                </w:txbxContent>
              </v:textbox>
              <w10:wrap type="none"/>
            </v:shape>
            <v:shape style="position:absolute;left:964;top:339;width:2462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20"/>
                        <w:w w:val="115"/>
                        <w:sz w:val="56"/>
                      </w:rPr>
                      <w:t>ECA-300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5"/>
        <w:rPr>
          <w:rFonts w:ascii="Arial Black"/>
          <w:b/>
          <w:i/>
          <w:sz w:val="13"/>
        </w:rPr>
      </w:pPr>
    </w:p>
    <w:p>
      <w:pPr>
        <w:spacing w:after="0"/>
        <w:rPr>
          <w:rFonts w:ascii="Arial Black"/>
          <w:sz w:val="13"/>
        </w:rPr>
        <w:sectPr>
          <w:type w:val="continuous"/>
          <w:pgSz w:w="11910" w:h="16160"/>
          <w:pgMar w:top="0" w:bottom="0" w:left="720" w:right="380"/>
        </w:sectPr>
      </w:pPr>
    </w:p>
    <w:p>
      <w:pPr>
        <w:spacing w:line="230" w:lineRule="auto" w:before="107"/>
        <w:ind w:left="481" w:right="41" w:firstLine="0"/>
        <w:jc w:val="left"/>
        <w:rPr>
          <w:sz w:val="14"/>
        </w:rPr>
      </w:pPr>
      <w:r>
        <w:rPr/>
        <w:pict>
          <v:group style="position:absolute;margin-left:85.680496pt;margin-top:-58.437843pt;width:107.75pt;height:164.15pt;mso-position-horizontal-relative:page;mso-position-vertical-relative:paragraph;z-index:251679744" coordorigin="1714,-1169" coordsize="2155,3283">
            <v:shape style="position:absolute;left:1713;top:-1169;width:2155;height:3283" type="#_x0000_t75" stroked="false">
              <v:imagedata r:id="rId6" o:title=""/>
            </v:shape>
            <v:shape style="position:absolute;left:1827;top:99;width:1948;height:165" type="#_x0000_t202" filled="false" stroked="false">
              <v:textbox inset="0,0,0,0">
                <w:txbxContent>
                  <w:p>
                    <w:pPr>
                      <w:tabs>
                        <w:tab w:pos="1229" w:val="left" w:leader="none"/>
                        <w:tab w:pos="1927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  <w:u w:val="thick" w:color="F08300"/>
                      </w:rPr>
                      <w:t> </w:t>
                    </w:r>
                    <w:r>
                      <w:rPr>
                        <w:sz w:val="14"/>
                        <w:u w:val="thick" w:color="F08300"/>
                      </w:rPr>
                      <w:tab/>
                    </w:r>
                    <w:r>
                      <w:rPr>
                        <w:sz w:val="14"/>
                      </w:rPr>
                      <w:t>    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w w:val="110"/>
                        <w:sz w:val="14"/>
                        <w:u w:val="thick" w:color="F08300"/>
                      </w:rPr>
                      <w:t> </w:t>
                    </w:r>
                    <w:r>
                      <w:rPr>
                        <w:sz w:val="14"/>
                        <w:u w:val="thick" w:color="F0830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827;top:1025;width:291;height:165" type="#_x0000_t202" filled="false" stroked="false">
              <v:textbox inset="0,0,0,0">
                <w:txbxContent>
                  <w:p>
                    <w:pPr>
                      <w:tabs>
                        <w:tab w:pos="270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  <w:u w:val="thick" w:color="F08300"/>
                      </w:rPr>
                      <w:t> </w:t>
                    </w:r>
                    <w:r>
                      <w:rPr>
                        <w:sz w:val="14"/>
                        <w:u w:val="thick" w:color="F0830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  <w:sz w:val="14"/>
        </w:rPr>
        <w:t>Power LED</w:t>
      </w:r>
    </w:p>
    <w:p>
      <w:pPr>
        <w:pStyle w:val="BodyText"/>
        <w:spacing w:before="4"/>
        <w:rPr>
          <w:sz w:val="19"/>
        </w:rPr>
      </w:pPr>
    </w:p>
    <w:p>
      <w:pPr>
        <w:spacing w:line="230" w:lineRule="auto" w:before="0"/>
        <w:ind w:left="481" w:right="32" w:firstLine="0"/>
        <w:jc w:val="left"/>
        <w:rPr>
          <w:sz w:val="14"/>
        </w:rPr>
      </w:pPr>
      <w:r>
        <w:rPr>
          <w:w w:val="110"/>
          <w:sz w:val="14"/>
        </w:rPr>
        <w:t>Reset Button</w:t>
      </w:r>
    </w:p>
    <w:p>
      <w:pPr>
        <w:spacing w:line="230" w:lineRule="auto" w:before="85"/>
        <w:ind w:left="481" w:right="24" w:firstLine="0"/>
        <w:jc w:val="left"/>
        <w:rPr>
          <w:sz w:val="14"/>
        </w:rPr>
      </w:pPr>
      <w:r>
        <w:rPr>
          <w:w w:val="110"/>
          <w:sz w:val="14"/>
        </w:rPr>
        <w:t>Power Switch</w:t>
      </w:r>
    </w:p>
    <w:p>
      <w:pPr>
        <w:spacing w:line="230" w:lineRule="auto" w:before="107"/>
        <w:ind w:left="481" w:right="7309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HDD LED</w:t>
      </w:r>
    </w:p>
    <w:p>
      <w:pPr>
        <w:spacing w:after="0" w:line="230" w:lineRule="auto"/>
        <w:jc w:val="left"/>
        <w:rPr>
          <w:sz w:val="14"/>
        </w:rPr>
        <w:sectPr>
          <w:type w:val="continuous"/>
          <w:pgSz w:w="11910" w:h="16160"/>
          <w:pgMar w:top="0" w:bottom="0" w:left="720" w:right="380"/>
          <w:cols w:num="2" w:equalWidth="0">
            <w:col w:w="979" w:space="1687"/>
            <w:col w:w="81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Heading1"/>
        <w:rPr>
          <w:i/>
        </w:rPr>
      </w:pPr>
      <w:r>
        <w:rPr/>
        <w:drawing>
          <wp:anchor distT="0" distB="0" distL="0" distR="0" allowOverlap="1" layoutInCell="1" locked="0" behindDoc="0" simplePos="0" relativeHeight="251680768">
            <wp:simplePos x="0" y="0"/>
            <wp:positionH relativeFrom="page">
              <wp:posOffset>2784929</wp:posOffset>
            </wp:positionH>
            <wp:positionV relativeFrom="paragraph">
              <wp:posOffset>-1926218</wp:posOffset>
            </wp:positionV>
            <wp:extent cx="2246531" cy="1765489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531" cy="176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1792">
            <wp:simplePos x="0" y="0"/>
            <wp:positionH relativeFrom="page">
              <wp:posOffset>5076962</wp:posOffset>
            </wp:positionH>
            <wp:positionV relativeFrom="paragraph">
              <wp:posOffset>-1835721</wp:posOffset>
            </wp:positionV>
            <wp:extent cx="1776237" cy="1213525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237" cy="121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Features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66" w:after="0"/>
        <w:ind w:left="417" w:right="0" w:hanging="146"/>
        <w:jc w:val="left"/>
        <w:rPr>
          <w:sz w:val="16"/>
        </w:rPr>
      </w:pPr>
      <w:r>
        <w:rPr>
          <w:w w:val="110"/>
          <w:sz w:val="16"/>
        </w:rPr>
        <w:t>RoHS compliant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design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53" w:after="0"/>
        <w:ind w:left="417" w:right="0" w:hanging="146"/>
        <w:jc w:val="left"/>
        <w:rPr>
          <w:sz w:val="16"/>
        </w:rPr>
      </w:pPr>
      <w:r>
        <w:rPr>
          <w:w w:val="110"/>
          <w:sz w:val="16"/>
        </w:rPr>
        <w:t>Supports </w:t>
      </w:r>
      <w:r>
        <w:rPr>
          <w:spacing w:val="-3"/>
          <w:w w:val="110"/>
          <w:sz w:val="16"/>
        </w:rPr>
        <w:t>ATX/microATX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motherboard</w:t>
      </w:r>
    </w:p>
    <w:p>
      <w:pPr>
        <w:pStyle w:val="ListParagraph"/>
        <w:numPr>
          <w:ilvl w:val="0"/>
          <w:numId w:val="1"/>
        </w:numPr>
        <w:tabs>
          <w:tab w:pos="415" w:val="left" w:leader="none"/>
        </w:tabs>
        <w:spacing w:line="240" w:lineRule="auto" w:before="52" w:after="0"/>
        <w:ind w:left="414" w:right="0" w:hanging="143"/>
        <w:jc w:val="left"/>
        <w:rPr>
          <w:sz w:val="16"/>
        </w:rPr>
      </w:pPr>
      <w:r>
        <w:rPr>
          <w:spacing w:val="-4"/>
          <w:w w:val="110"/>
          <w:sz w:val="16"/>
        </w:rPr>
        <w:t>Two </w:t>
      </w:r>
      <w:r>
        <w:rPr>
          <w:w w:val="110"/>
          <w:sz w:val="16"/>
        </w:rPr>
        <w:t>5.25” drive bays and one 3.5”/2.5” HDD/SSD</w:t>
      </w:r>
      <w:r>
        <w:rPr>
          <w:spacing w:val="-27"/>
          <w:w w:val="110"/>
          <w:sz w:val="16"/>
        </w:rPr>
        <w:t> </w:t>
      </w:r>
      <w:r>
        <w:rPr>
          <w:w w:val="110"/>
          <w:sz w:val="16"/>
        </w:rPr>
        <w:t>bay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53" w:after="0"/>
        <w:ind w:left="417" w:right="0" w:hanging="146"/>
        <w:jc w:val="left"/>
        <w:rPr>
          <w:sz w:val="16"/>
        </w:rPr>
      </w:pPr>
      <w:r>
        <w:rPr>
          <w:w w:val="110"/>
          <w:sz w:val="16"/>
        </w:rPr>
        <w:t>Seven expansion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slots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51"/>
        <w:rPr>
          <w:i/>
        </w:rPr>
      </w:pPr>
      <w:r>
        <w:rPr/>
        <w:pict>
          <v:shape style="position:absolute;margin-left:42.519501pt;margin-top:26.941315pt;width:247.7pt;height:291.95pt;mso-position-horizontal-relative:page;mso-position-vertical-relative:paragraph;z-index:251682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4"/>
                    <w:gridCol w:w="2948"/>
                  </w:tblGrid>
                  <w:tr>
                    <w:trPr>
                      <w:trHeight w:val="2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Construction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77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Heavy duty metal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SBC Form Factor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7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ATX/microATX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PSU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77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PS/2 ATX power supply</w:t>
                        </w:r>
                      </w:p>
                    </w:tc>
                  </w:tr>
                  <w:tr>
                    <w:trPr>
                      <w:trHeight w:val="581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5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Drive Bays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 x 5.25”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3.5"/2.5" HDD/SSD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Cooling Fans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77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I/O Openings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53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 x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USB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 x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USB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 x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COM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Expansion Slots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77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Indicators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7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Power LED, 1 x HDD LED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Buttons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77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Reset button, 1 x Power switch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Installation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7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Desktop, wall mount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 Temperature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77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-10°C ~ 50°C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 Humidity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7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5% ~ 95%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Color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77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Silver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Dimensions (DxWxH)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7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210 mm x 320 mm x 480.5 mm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 Vibration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77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MIL-STD-810F 514.5C-1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 Shock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77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Half-sine wave 3G, 11ms, 100 shocks per axis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77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Weight (Net/Gross)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spacing w:before="77"/>
                          <w:ind w:left="1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TBD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</w:rPr>
        <w:t>Specifications</w:t>
      </w:r>
    </w:p>
    <w:p>
      <w:pPr>
        <w:pStyle w:val="BodyText"/>
        <w:spacing w:before="8"/>
        <w:rPr>
          <w:rFonts w:ascii="Georgia"/>
          <w:b/>
          <w:i/>
          <w:sz w:val="10"/>
        </w:rPr>
      </w:pPr>
    </w:p>
    <w:p>
      <w:pPr>
        <w:pStyle w:val="BodyText"/>
        <w:ind w:left="137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1259126" cy="3695700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126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</w:p>
    <w:p>
      <w:pPr>
        <w:spacing w:before="142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Ordering Information</w:t>
      </w:r>
    </w:p>
    <w:p>
      <w:pPr>
        <w:spacing w:before="97"/>
        <w:ind w:left="114" w:right="0" w:firstLine="0"/>
        <w:jc w:val="left"/>
        <w:rPr>
          <w:rFonts w:ascii="Georgia"/>
          <w:b/>
          <w:i/>
          <w:sz w:val="14"/>
        </w:rPr>
      </w:pPr>
      <w:r>
        <w:rPr/>
        <w:br w:type="column"/>
      </w:r>
      <w:r>
        <w:rPr>
          <w:rFonts w:ascii="Georgia"/>
          <w:b/>
          <w:i/>
          <w:sz w:val="24"/>
        </w:rPr>
        <w:t>Dimensions </w:t>
      </w:r>
      <w:r>
        <w:rPr>
          <w:rFonts w:ascii="Georgia"/>
          <w:b/>
          <w:i/>
          <w:sz w:val="14"/>
        </w:rPr>
        <w:t>(Unit: mm)</w:t>
      </w:r>
    </w:p>
    <w:p>
      <w:pPr>
        <w:pStyle w:val="BodyText"/>
        <w:spacing w:before="9"/>
        <w:rPr>
          <w:rFonts w:ascii="Georgia"/>
          <w:b/>
          <w:i/>
          <w:sz w:val="5"/>
        </w:rPr>
      </w:pPr>
    </w:p>
    <w:p>
      <w:pPr>
        <w:pStyle w:val="BodyText"/>
        <w:ind w:left="1641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1418657" cy="2033587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657" cy="203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spacing w:before="1"/>
        <w:rPr>
          <w:rFonts w:ascii="Georgia"/>
          <w:b/>
          <w:i/>
          <w:sz w:val="10"/>
        </w:rPr>
      </w:pPr>
    </w:p>
    <w:tbl>
      <w:tblPr>
        <w:tblW w:w="0" w:type="auto"/>
        <w:jc w:val="left"/>
        <w:tblInd w:w="611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</w:tblGrid>
      <w:tr>
        <w:trPr>
          <w:trHeight w:val="559" w:hRule="atLeast"/>
        </w:trPr>
        <w:tc>
          <w:tcPr>
            <w:tcW w:w="81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12" w:right="-44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drawing>
                <wp:inline distT="0" distB="0" distL="0" distR="0">
                  <wp:extent cx="493287" cy="354615"/>
                  <wp:effectExtent l="0" t="0" r="0" b="0"/>
                  <wp:docPr id="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287" cy="35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/>
                <w:sz w:val="20"/>
              </w:rPr>
            </w:r>
          </w:p>
        </w:tc>
      </w:tr>
      <w:tr>
        <w:trPr>
          <w:trHeight w:val="118" w:hRule="atLeast"/>
        </w:trPr>
        <w:tc>
          <w:tcPr>
            <w:tcW w:w="812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Georgia"/>
                <w:b/>
                <w:i/>
                <w:sz w:val="5"/>
              </w:rPr>
            </w:pPr>
          </w:p>
          <w:p>
            <w:pPr>
              <w:pStyle w:val="TableParagraph"/>
              <w:spacing w:line="61" w:lineRule="exact" w:before="0"/>
              <w:ind w:left="119"/>
              <w:rPr>
                <w:rFonts w:ascii="Georgia"/>
                <w:sz w:val="6"/>
              </w:rPr>
            </w:pPr>
            <w:r>
              <w:rPr>
                <w:rFonts w:ascii="Georgia"/>
                <w:position w:val="0"/>
                <w:sz w:val="6"/>
              </w:rPr>
              <w:drawing>
                <wp:inline distT="0" distB="0" distL="0" distR="0">
                  <wp:extent cx="53764" cy="38862"/>
                  <wp:effectExtent l="0" t="0" r="0" b="0"/>
                  <wp:docPr id="1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4" cy="38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/>
                <w:position w:val="0"/>
                <w:sz w:val="6"/>
              </w:rPr>
            </w:r>
          </w:p>
        </w:tc>
      </w:tr>
      <w:tr>
        <w:trPr>
          <w:trHeight w:val="454" w:hRule="atLeast"/>
        </w:trPr>
        <w:tc>
          <w:tcPr>
            <w:tcW w:w="812" w:type="dxa"/>
            <w:tcBorders>
              <w:top w:val="single" w:sz="18" w:space="0" w:color="000000"/>
              <w:left w:val="single" w:sz="6" w:space="0" w:color="000000"/>
              <w:bottom w:val="single" w:sz="2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Georgia"/>
                <w:b/>
                <w:i/>
                <w:sz w:val="29"/>
              </w:rPr>
            </w:pPr>
          </w:p>
          <w:p>
            <w:pPr>
              <w:pStyle w:val="TableParagraph"/>
              <w:spacing w:line="82" w:lineRule="exact" w:before="0"/>
              <w:ind w:left="346"/>
              <w:rPr>
                <w:rFonts w:ascii="Georgia"/>
                <w:sz w:val="8"/>
              </w:rPr>
            </w:pPr>
            <w:r>
              <w:rPr>
                <w:rFonts w:ascii="Georgia"/>
                <w:position w:val="-1"/>
                <w:sz w:val="8"/>
              </w:rPr>
              <w:drawing>
                <wp:inline distT="0" distB="0" distL="0" distR="0">
                  <wp:extent cx="72917" cy="52387"/>
                  <wp:effectExtent l="0" t="0" r="0" b="0"/>
                  <wp:docPr id="1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17" cy="52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/>
                <w:position w:val="-1"/>
                <w:sz w:val="8"/>
              </w:rPr>
            </w:r>
          </w:p>
        </w:tc>
      </w:tr>
    </w:tbl>
    <w:p>
      <w:pPr>
        <w:pStyle w:val="BodyText"/>
        <w:spacing w:line="20" w:lineRule="exact"/>
        <w:ind w:left="505"/>
        <w:rPr>
          <w:rFonts w:ascii="Georgia"/>
          <w:sz w:val="2"/>
        </w:rPr>
      </w:pPr>
      <w:r>
        <w:rPr>
          <w:rFonts w:ascii="Georgia"/>
          <w:sz w:val="2"/>
        </w:rPr>
        <w:drawing>
          <wp:inline distT="0" distB="0" distL="0" distR="0">
            <wp:extent cx="25661" cy="5429"/>
            <wp:effectExtent l="0" t="0" r="0" b="0"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1" cy="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"/>
        </w:rPr>
      </w:r>
    </w:p>
    <w:p>
      <w:pPr>
        <w:pStyle w:val="Heading1"/>
        <w:spacing w:before="122"/>
        <w:ind w:left="118"/>
        <w:rPr>
          <w:i/>
        </w:rPr>
      </w:pPr>
      <w:r>
        <w:rPr/>
        <w:drawing>
          <wp:anchor distT="0" distB="0" distL="0" distR="0" allowOverlap="1" layoutInCell="1" locked="0" behindDoc="1" simplePos="0" relativeHeight="251148288">
            <wp:simplePos x="0" y="0"/>
            <wp:positionH relativeFrom="page">
              <wp:posOffset>5896616</wp:posOffset>
            </wp:positionH>
            <wp:positionV relativeFrom="paragraph">
              <wp:posOffset>467959</wp:posOffset>
            </wp:positionV>
            <wp:extent cx="1113305" cy="8953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305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8.343994pt;margin-top:-74.945702pt;width:166.3pt;height:78.6pt;mso-position-horizontal-relative:page;mso-position-vertical-relative:paragraph;z-index:251675648" coordorigin="7367,-1499" coordsize="3326,1572">
            <v:shape style="position:absolute;left:7366;top:-46;width:69;height:41" type="#_x0000_t75" stroked="false">
              <v:imagedata r:id="rId16" o:title=""/>
            </v:shape>
            <v:shape style="position:absolute;left:7439;top:-1499;width:3253;height:1572" type="#_x0000_t75" stroked="false">
              <v:imagedata r:id="rId17" o:title=""/>
            </v:shape>
            <w10:wrap type="none"/>
          </v:group>
        </w:pict>
      </w:r>
      <w:r>
        <w:rPr/>
        <w:pict>
          <v:group style="position:absolute;margin-left:347.002991pt;margin-top:-32.256802pt;width:12.15pt;height:6.1pt;mso-position-horizontal-relative:page;mso-position-vertical-relative:paragraph;z-index:-252166144" coordorigin="6940,-645" coordsize="243,122">
            <v:shape style="position:absolute;left:7053;top:-646;width:130;height:54" type="#_x0000_t75" stroked="false">
              <v:imagedata r:id="rId18" o:title=""/>
            </v:shape>
            <v:shape style="position:absolute;left:6940;top:-540;width:44;height:16" type="#_x0000_t75" stroked="false">
              <v:imagedata r:id="rId19" o:title=""/>
            </v:shape>
            <w10:wrap type="none"/>
          </v:group>
        </w:pict>
      </w:r>
      <w:r>
        <w:rPr>
          <w:i/>
        </w:rPr>
        <w:t>Compatible SBC</w:t>
      </w:r>
    </w:p>
    <w:p>
      <w:pPr>
        <w:pStyle w:val="BodyText"/>
        <w:spacing w:before="10"/>
        <w:rPr>
          <w:rFonts w:ascii="Georgia"/>
          <w:b/>
          <w:i/>
          <w:sz w:val="7"/>
        </w:rPr>
      </w:pPr>
    </w:p>
    <w:tbl>
      <w:tblPr>
        <w:tblW w:w="0" w:type="auto"/>
        <w:jc w:val="left"/>
        <w:tblInd w:w="142" w:type="dxa"/>
        <w:tblBorders>
          <w:top w:val="single" w:sz="6" w:space="0" w:color="7ECEF4"/>
          <w:left w:val="single" w:sz="6" w:space="0" w:color="7ECEF4"/>
          <w:bottom w:val="single" w:sz="6" w:space="0" w:color="7ECEF4"/>
          <w:right w:val="single" w:sz="6" w:space="0" w:color="7ECEF4"/>
          <w:insideH w:val="single" w:sz="6" w:space="0" w:color="7ECEF4"/>
          <w:insideV w:val="single" w:sz="6" w:space="0" w:color="7ECEF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1053"/>
        <w:gridCol w:w="643"/>
        <w:gridCol w:w="426"/>
        <w:gridCol w:w="426"/>
        <w:gridCol w:w="426"/>
        <w:gridCol w:w="476"/>
      </w:tblGrid>
      <w:tr>
        <w:trPr>
          <w:trHeight w:val="506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spacing w:before="1"/>
              <w:rPr>
                <w:rFonts w:ascii="Georgia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483"/>
              <w:rPr>
                <w:sz w:val="12"/>
              </w:rPr>
            </w:pPr>
            <w:r>
              <w:rPr>
                <w:sz w:val="12"/>
              </w:rPr>
              <w:t>Model No.</w:t>
            </w:r>
          </w:p>
        </w:tc>
        <w:tc>
          <w:tcPr>
            <w:tcW w:w="1053" w:type="dxa"/>
            <w:shd w:val="clear" w:color="auto" w:fill="D3EDFB"/>
          </w:tcPr>
          <w:p>
            <w:pPr>
              <w:pStyle w:val="TableParagraph"/>
              <w:spacing w:before="1"/>
              <w:rPr>
                <w:rFonts w:ascii="Georgia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232" w:right="219"/>
              <w:jc w:val="center"/>
              <w:rPr>
                <w:sz w:val="12"/>
              </w:rPr>
            </w:pPr>
            <w:r>
              <w:rPr>
                <w:sz w:val="12"/>
              </w:rPr>
              <w:t>SBC Type</w:t>
            </w:r>
          </w:p>
        </w:tc>
        <w:tc>
          <w:tcPr>
            <w:tcW w:w="643" w:type="dxa"/>
            <w:shd w:val="clear" w:color="auto" w:fill="D3EDFB"/>
          </w:tcPr>
          <w:p>
            <w:pPr>
              <w:pStyle w:val="TableParagraph"/>
              <w:spacing w:before="1"/>
              <w:rPr>
                <w:rFonts w:ascii="Georgia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200" w:right="187"/>
              <w:jc w:val="center"/>
              <w:rPr>
                <w:sz w:val="12"/>
              </w:rPr>
            </w:pPr>
            <w:r>
              <w:rPr>
                <w:sz w:val="12"/>
              </w:rPr>
              <w:t>PCI</w:t>
            </w:r>
          </w:p>
        </w:tc>
        <w:tc>
          <w:tcPr>
            <w:tcW w:w="426" w:type="dxa"/>
            <w:shd w:val="clear" w:color="auto" w:fill="D3EDFB"/>
          </w:tcPr>
          <w:p>
            <w:pPr>
              <w:pStyle w:val="TableParagraph"/>
              <w:spacing w:before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Georgia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129" w:right="115"/>
              <w:jc w:val="center"/>
              <w:rPr>
                <w:sz w:val="12"/>
              </w:rPr>
            </w:pPr>
            <w:r>
              <w:rPr>
                <w:sz w:val="12"/>
              </w:rPr>
              <w:t>x1</w:t>
            </w:r>
          </w:p>
        </w:tc>
        <w:tc>
          <w:tcPr>
            <w:tcW w:w="426" w:type="dxa"/>
            <w:shd w:val="clear" w:color="auto" w:fill="D3EDFB"/>
          </w:tcPr>
          <w:p>
            <w:pPr>
              <w:pStyle w:val="TableParagraph"/>
              <w:spacing w:before="53"/>
              <w:ind w:right="10"/>
              <w:jc w:val="right"/>
              <w:rPr>
                <w:sz w:val="12"/>
              </w:rPr>
            </w:pPr>
            <w:r>
              <w:rPr>
                <w:sz w:val="12"/>
              </w:rPr>
              <w:t>P</w:t>
            </w:r>
          </w:p>
          <w:p>
            <w:pPr>
              <w:pStyle w:val="TableParagraph"/>
              <w:spacing w:before="9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150"/>
              <w:rPr>
                <w:sz w:val="12"/>
              </w:rPr>
            </w:pPr>
            <w:r>
              <w:rPr>
                <w:sz w:val="12"/>
              </w:rPr>
              <w:t>x4</w:t>
            </w:r>
          </w:p>
        </w:tc>
        <w:tc>
          <w:tcPr>
            <w:tcW w:w="426" w:type="dxa"/>
            <w:shd w:val="clear" w:color="auto" w:fill="D3EDFB"/>
          </w:tcPr>
          <w:p>
            <w:pPr>
              <w:pStyle w:val="TableParagraph"/>
              <w:spacing w:before="53"/>
              <w:ind w:left="-28"/>
              <w:rPr>
                <w:sz w:val="12"/>
              </w:rPr>
            </w:pPr>
            <w:r>
              <w:rPr>
                <w:sz w:val="12"/>
              </w:rPr>
              <w:t>Cle</w:t>
            </w:r>
          </w:p>
          <w:p>
            <w:pPr>
              <w:pStyle w:val="TableParagraph"/>
              <w:spacing w:before="9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150"/>
              <w:rPr>
                <w:sz w:val="12"/>
              </w:rPr>
            </w:pPr>
            <w:r>
              <w:rPr>
                <w:sz w:val="12"/>
              </w:rPr>
              <w:t>x8</w:t>
            </w:r>
          </w:p>
        </w:tc>
        <w:tc>
          <w:tcPr>
            <w:tcW w:w="476" w:type="dxa"/>
            <w:shd w:val="clear" w:color="auto" w:fill="D3EDFB"/>
          </w:tcPr>
          <w:p>
            <w:pPr>
              <w:pStyle w:val="TableParagraph"/>
              <w:spacing w:before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Georgia"/>
                <w:b/>
                <w:i/>
                <w:sz w:val="15"/>
              </w:rPr>
            </w:pPr>
          </w:p>
          <w:p>
            <w:pPr>
              <w:pStyle w:val="TableParagraph"/>
              <w:spacing w:before="1"/>
              <w:ind w:left="119" w:right="108"/>
              <w:jc w:val="center"/>
              <w:rPr>
                <w:sz w:val="12"/>
              </w:rPr>
            </w:pPr>
            <w:r>
              <w:rPr>
                <w:sz w:val="12"/>
              </w:rPr>
              <w:t>x16</w:t>
            </w:r>
          </w:p>
        </w:tc>
      </w:tr>
      <w:tr>
        <w:trPr>
          <w:trHeight w:val="240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ind w:right="223"/>
              <w:jc w:val="right"/>
              <w:rPr>
                <w:sz w:val="12"/>
              </w:rPr>
            </w:pPr>
            <w:r>
              <w:rPr>
                <w:sz w:val="12"/>
              </w:rPr>
              <w:t>IMBA-Q170-i2-R10</w:t>
            </w:r>
          </w:p>
        </w:tc>
        <w:tc>
          <w:tcPr>
            <w:tcW w:w="1053" w:type="dxa"/>
          </w:tcPr>
          <w:p>
            <w:pPr>
              <w:pStyle w:val="TableParagraph"/>
              <w:ind w:left="232" w:right="219"/>
              <w:jc w:val="center"/>
              <w:rPr>
                <w:sz w:val="12"/>
              </w:rPr>
            </w:pPr>
            <w:r>
              <w:rPr>
                <w:sz w:val="12"/>
              </w:rPr>
              <w:t>ATX</w:t>
            </w:r>
          </w:p>
        </w:tc>
        <w:tc>
          <w:tcPr>
            <w:tcW w:w="643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76" w:type="dxa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ind w:right="298"/>
              <w:jc w:val="right"/>
              <w:rPr>
                <w:sz w:val="12"/>
              </w:rPr>
            </w:pPr>
            <w:r>
              <w:rPr>
                <w:sz w:val="12"/>
              </w:rPr>
              <w:t>IMBA-H110-R10</w:t>
            </w:r>
          </w:p>
        </w:tc>
        <w:tc>
          <w:tcPr>
            <w:tcW w:w="1053" w:type="dxa"/>
          </w:tcPr>
          <w:p>
            <w:pPr>
              <w:pStyle w:val="TableParagraph"/>
              <w:ind w:left="232" w:right="219"/>
              <w:jc w:val="center"/>
              <w:rPr>
                <w:sz w:val="12"/>
              </w:rPr>
            </w:pPr>
            <w:r>
              <w:rPr>
                <w:sz w:val="12"/>
              </w:rPr>
              <w:t>ATX</w:t>
            </w:r>
          </w:p>
        </w:tc>
        <w:tc>
          <w:tcPr>
            <w:tcW w:w="643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426" w:type="dxa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76" w:type="dxa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ind w:right="293"/>
              <w:jc w:val="right"/>
              <w:rPr>
                <w:sz w:val="12"/>
              </w:rPr>
            </w:pPr>
            <w:r>
              <w:rPr>
                <w:sz w:val="12"/>
              </w:rPr>
              <w:t>IMBA-H810-R10</w:t>
            </w:r>
          </w:p>
        </w:tc>
        <w:tc>
          <w:tcPr>
            <w:tcW w:w="1053" w:type="dxa"/>
          </w:tcPr>
          <w:p>
            <w:pPr>
              <w:pStyle w:val="TableParagraph"/>
              <w:ind w:left="232" w:right="218"/>
              <w:jc w:val="center"/>
              <w:rPr>
                <w:sz w:val="12"/>
              </w:rPr>
            </w:pPr>
            <w:r>
              <w:rPr>
                <w:sz w:val="12"/>
              </w:rPr>
              <w:t>ATX</w:t>
            </w:r>
          </w:p>
        </w:tc>
        <w:tc>
          <w:tcPr>
            <w:tcW w:w="643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26" w:type="dxa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76" w:type="dxa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ind w:right="223"/>
              <w:jc w:val="right"/>
              <w:rPr>
                <w:sz w:val="12"/>
              </w:rPr>
            </w:pPr>
            <w:r>
              <w:rPr>
                <w:sz w:val="12"/>
              </w:rPr>
              <w:t>IMBA-Q870-i2-R10</w:t>
            </w:r>
          </w:p>
        </w:tc>
        <w:tc>
          <w:tcPr>
            <w:tcW w:w="1053" w:type="dxa"/>
          </w:tcPr>
          <w:p>
            <w:pPr>
              <w:pStyle w:val="TableParagraph"/>
              <w:ind w:left="232" w:right="218"/>
              <w:jc w:val="center"/>
              <w:rPr>
                <w:sz w:val="12"/>
              </w:rPr>
            </w:pPr>
            <w:r>
              <w:rPr>
                <w:sz w:val="12"/>
              </w:rPr>
              <w:t>ATX</w:t>
            </w:r>
          </w:p>
        </w:tc>
        <w:tc>
          <w:tcPr>
            <w:tcW w:w="643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26" w:type="dxa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76" w:type="dxa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ind w:right="263"/>
              <w:jc w:val="right"/>
              <w:rPr>
                <w:sz w:val="12"/>
              </w:rPr>
            </w:pPr>
            <w:r>
              <w:rPr>
                <w:sz w:val="12"/>
              </w:rPr>
              <w:t>IMB-Q870-i2-R10</w:t>
            </w:r>
          </w:p>
        </w:tc>
        <w:tc>
          <w:tcPr>
            <w:tcW w:w="1053" w:type="dxa"/>
          </w:tcPr>
          <w:p>
            <w:pPr>
              <w:pStyle w:val="TableParagraph"/>
              <w:ind w:left="232" w:right="218"/>
              <w:jc w:val="center"/>
              <w:rPr>
                <w:sz w:val="12"/>
              </w:rPr>
            </w:pPr>
            <w:r>
              <w:rPr>
                <w:sz w:val="12"/>
              </w:rPr>
              <w:t>microATX</w:t>
            </w:r>
          </w:p>
        </w:tc>
        <w:tc>
          <w:tcPr>
            <w:tcW w:w="643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76" w:type="dxa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ind w:right="329"/>
              <w:jc w:val="right"/>
              <w:rPr>
                <w:sz w:val="12"/>
              </w:rPr>
            </w:pPr>
            <w:r>
              <w:rPr>
                <w:sz w:val="12"/>
              </w:rPr>
              <w:t>IMB-Q770-R10</w:t>
            </w:r>
          </w:p>
        </w:tc>
        <w:tc>
          <w:tcPr>
            <w:tcW w:w="1053" w:type="dxa"/>
          </w:tcPr>
          <w:p>
            <w:pPr>
              <w:pStyle w:val="TableParagraph"/>
              <w:ind w:left="232" w:right="218"/>
              <w:jc w:val="center"/>
              <w:rPr>
                <w:sz w:val="12"/>
              </w:rPr>
            </w:pPr>
            <w:r>
              <w:rPr>
                <w:sz w:val="12"/>
              </w:rPr>
              <w:t>microATX</w:t>
            </w:r>
          </w:p>
        </w:tc>
        <w:tc>
          <w:tcPr>
            <w:tcW w:w="643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76" w:type="dxa"/>
          </w:tcPr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ind w:right="266"/>
              <w:jc w:val="right"/>
              <w:rPr>
                <w:sz w:val="12"/>
              </w:rPr>
            </w:pPr>
            <w:r>
              <w:rPr>
                <w:sz w:val="12"/>
              </w:rPr>
              <w:t>IMB-H810-i2-R10</w:t>
            </w:r>
          </w:p>
        </w:tc>
        <w:tc>
          <w:tcPr>
            <w:tcW w:w="1053" w:type="dxa"/>
          </w:tcPr>
          <w:p>
            <w:pPr>
              <w:pStyle w:val="TableParagraph"/>
              <w:ind w:left="232" w:right="218"/>
              <w:jc w:val="center"/>
              <w:rPr>
                <w:sz w:val="12"/>
              </w:rPr>
            </w:pPr>
            <w:r>
              <w:rPr>
                <w:sz w:val="12"/>
              </w:rPr>
              <w:t>microATX</w:t>
            </w:r>
          </w:p>
        </w:tc>
        <w:tc>
          <w:tcPr>
            <w:tcW w:w="643" w:type="dxa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76" w:type="dxa"/>
          </w:tcPr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ind w:right="292"/>
              <w:jc w:val="right"/>
              <w:rPr>
                <w:sz w:val="12"/>
              </w:rPr>
            </w:pPr>
            <w:r>
              <w:rPr>
                <w:sz w:val="12"/>
              </w:rPr>
              <w:t>IMB-H610A-R10</w:t>
            </w:r>
          </w:p>
        </w:tc>
        <w:tc>
          <w:tcPr>
            <w:tcW w:w="1053" w:type="dxa"/>
          </w:tcPr>
          <w:p>
            <w:pPr>
              <w:pStyle w:val="TableParagraph"/>
              <w:ind w:left="232" w:right="218"/>
              <w:jc w:val="center"/>
              <w:rPr>
                <w:sz w:val="12"/>
              </w:rPr>
            </w:pPr>
            <w:r>
              <w:rPr>
                <w:sz w:val="12"/>
              </w:rPr>
              <w:t>microATX</w:t>
            </w:r>
          </w:p>
        </w:tc>
        <w:tc>
          <w:tcPr>
            <w:tcW w:w="643" w:type="dxa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ind w:right="161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76" w:type="dxa"/>
          </w:tcPr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</w:tbl>
    <w:p>
      <w:pPr>
        <w:spacing w:before="123"/>
        <w:ind w:left="118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Power Supply Options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720" w:right="380"/>
          <w:cols w:num="2" w:equalWidth="0">
            <w:col w:w="4689" w:space="546"/>
            <w:col w:w="5575"/>
          </w:cols>
        </w:sectPr>
      </w:pPr>
    </w:p>
    <w:p>
      <w:pPr>
        <w:pStyle w:val="BodyText"/>
        <w:spacing w:before="5"/>
        <w:rPr>
          <w:rFonts w:ascii="Georgia"/>
          <w:b/>
          <w:i/>
          <w:sz w:val="9"/>
        </w:rPr>
      </w:pPr>
      <w:r>
        <w:rPr/>
        <w:pict>
          <v:group style="position:absolute;margin-left:.0pt;margin-top:782.647034pt;width:595.3pt;height:25.25pt;mso-position-horizontal-relative:page;mso-position-vertical-relative:page;z-index:251671552" coordorigin="0,15653" coordsize="11906,505">
            <v:shape style="position:absolute;left:0;top:15652;width:11906;height:505" type="#_x0000_t75" stroked="false">
              <v:imagedata r:id="rId20" o:title=""/>
            </v:shape>
            <v:shape style="position:absolute;left:0;top:15652;width:11906;height:505" type="#_x0000_t202" filled="false" stroked="false">
              <v:textbox inset="0,0,0,0">
                <w:txbxContent>
                  <w:p>
                    <w:pPr>
                      <w:spacing w:before="119"/>
                      <w:ind w:left="5133" w:right="5122" w:firstLine="0"/>
                      <w:jc w:val="center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ECA-200-2019-V10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169216" coordorigin="0,0" coordsize="4936,752">
            <v:shape style="position:absolute;left:0;top:0;width:4936;height:752" type="#_x0000_t75" stroked="false">
              <v:imagedata r:id="rId21" o:title=""/>
            </v:shape>
            <v:shape style="position:absolute;left:0;top:0;width:4936;height:752" type="#_x0000_t202" filled="false" stroked="false">
              <v:textbox inset="0,0,0,0">
                <w:txbxContent>
                  <w:p>
                    <w:pPr>
                      <w:spacing w:before="111"/>
                      <w:ind w:left="597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Industrial Computer Chassis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tabs>
          <w:tab w:pos="5369" w:val="left" w:leader="none"/>
        </w:tabs>
        <w:spacing w:line="240" w:lineRule="auto"/>
        <w:ind w:left="116" w:right="0" w:firstLine="0"/>
        <w:rPr>
          <w:rFonts w:ascii="Georgia"/>
          <w:sz w:val="20"/>
        </w:rPr>
      </w:pPr>
      <w:r>
        <w:rPr>
          <w:rFonts w:ascii="Georgia"/>
          <w:sz w:val="20"/>
        </w:rPr>
        <w:pict>
          <v:group style="width:249.6pt;height:57.3pt;mso-position-horizontal-relative:char;mso-position-vertical-relative:line" coordorigin="0,0" coordsize="4992,1146">
            <v:shape style="position:absolute;left:0;top:0;width:4992;height:1146" type="#_x0000_t75" stroked="false">
              <v:imagedata r:id="rId22" o:title=""/>
            </v:shape>
            <v:shape style="position:absolute;left:120;top:99;width:48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Part No.</w:t>
                    </w:r>
                  </w:p>
                </w:txbxContent>
              </v:textbox>
              <w10:wrap type="none"/>
            </v:shape>
            <v:shape style="position:absolute;left:1465;top:99;width:68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Description</w:t>
                    </w:r>
                  </w:p>
                </w:txbxContent>
              </v:textbox>
              <w10:wrap type="none"/>
            </v:shape>
            <v:shape style="position:absolute;left:120;top:668;width:7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ECA-300-R10</w:t>
                    </w:r>
                  </w:p>
                </w:txbxContent>
              </v:textbox>
              <w10:wrap type="none"/>
            </v:shape>
            <v:shape style="position:absolute;left:1465;top:508;width:3457;height:454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18" w:firstLine="0"/>
                      <w:jc w:val="both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Mini-tower chassis, supports microATX or </w:t>
                    </w:r>
                    <w:r>
                      <w:rPr>
                        <w:spacing w:val="-3"/>
                        <w:sz w:val="12"/>
                      </w:rPr>
                      <w:t>ATX </w:t>
                    </w:r>
                    <w:r>
                      <w:rPr>
                        <w:sz w:val="12"/>
                      </w:rPr>
                      <w:t>motherboard, </w:t>
                    </w:r>
                    <w:r>
                      <w:rPr>
                        <w:spacing w:val="-6"/>
                        <w:sz w:val="12"/>
                      </w:rPr>
                      <w:t>one </w:t>
                    </w:r>
                    <w:r>
                      <w:rPr>
                        <w:sz w:val="12"/>
                      </w:rPr>
                      <w:t>3.5” HDD/2.5” SSD </w:t>
                    </w:r>
                    <w:r>
                      <w:rPr>
                        <w:spacing w:val="-3"/>
                        <w:sz w:val="12"/>
                      </w:rPr>
                      <w:t>bay, </w:t>
                    </w:r>
                    <w:r>
                      <w:rPr>
                        <w:sz w:val="12"/>
                      </w:rPr>
                      <w:t>two 5.25” CD-ROM bays, supports PS/2 </w:t>
                    </w:r>
                    <w:r>
                      <w:rPr>
                        <w:spacing w:val="-3"/>
                        <w:sz w:val="12"/>
                      </w:rPr>
                      <w:t>ATX </w:t>
                    </w:r>
                    <w:r>
                      <w:rPr>
                        <w:sz w:val="12"/>
                      </w:rPr>
                      <w:t>power supply, RoHS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Georgia"/>
          <w:sz w:val="20"/>
        </w:rPr>
      </w:r>
      <w:r>
        <w:rPr>
          <w:rFonts w:ascii="Georgia"/>
          <w:sz w:val="20"/>
        </w:rPr>
        <w:tab/>
      </w:r>
      <w:r>
        <w:rPr>
          <w:rFonts w:ascii="Georgia"/>
          <w:sz w:val="20"/>
        </w:rPr>
        <w:pict>
          <v:group style="width:248.6pt;height:57.3pt;mso-position-horizontal-relative:char;mso-position-vertical-relative:line" coordorigin="0,0" coordsize="4972,1146">
            <v:shape style="position:absolute;left:0;top:0;width:4972;height:1146" type="#_x0000_t75" stroked="false">
              <v:imagedata r:id="rId23" o:title=""/>
            </v:shape>
            <v:shape style="position:absolute;left:703;top:87;width:281;height:700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Type</w:t>
                    </w: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Georgia"/>
                        <w:b/>
                        <w:i/>
                        <w:sz w:val="13"/>
                      </w:rPr>
                    </w:pPr>
                  </w:p>
                  <w:p>
                    <w:pPr>
                      <w:spacing w:before="0"/>
                      <w:ind w:left="1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4"/>
                        <w:sz w:val="12"/>
                      </w:rPr>
                      <w:t>ATX</w:t>
                    </w:r>
                  </w:p>
                </w:txbxContent>
              </v:textbox>
              <w10:wrap type="none"/>
            </v:shape>
            <v:shape style="position:absolute;left:1975;top:87;width:1041;height:101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1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Model No.</w:t>
                    </w:r>
                  </w:p>
                  <w:p>
                    <w:pPr>
                      <w:spacing w:line="210" w:lineRule="atLeast" w:before="41"/>
                      <w:ind w:left="0" w:right="1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ACE-A160A-R11 ACE-4840APM-RS ACE-A140A-R11 ACE-A130B-R10</w:t>
                    </w:r>
                  </w:p>
                </w:txbxContent>
              </v:textbox>
              <w10:wrap type="none"/>
            </v:shape>
            <v:shape style="position:absolute;left:3981;top:87;width:334;height:101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3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Watt</w:t>
                    </w:r>
                  </w:p>
                  <w:p>
                    <w:pPr>
                      <w:spacing w:line="240" w:lineRule="auto" w:before="10"/>
                      <w:rPr>
                        <w:rFonts w:ascii="Georgia"/>
                        <w:b/>
                        <w:i/>
                        <w:sz w:val="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600W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400W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400W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300W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Georgia"/>
          <w:sz w:val="20"/>
        </w:rPr>
      </w:r>
    </w:p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417" w:hanging="146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46" w:hanging="14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73" w:hanging="1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00" w:hanging="1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27" w:hanging="1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54" w:hanging="1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81" w:hanging="1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07" w:hanging="1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834" w:hanging="14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4"/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417" w:hanging="14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0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2019-11-14T09:01:44Z</dcterms:created>
  <dcterms:modified xsi:type="dcterms:W3CDTF">2019-11-14T09:01:44Z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