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6" w:right="1960"/>
        <w:spacing w:after="0" w:line="2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7"/>
          <w:szCs w:val="67"/>
          <w:b w:val="1"/>
          <w:bCs w:val="1"/>
          <w:color w:val="000F59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PCLD-8115 PCLD-8710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16510</wp:posOffset>
            </wp:positionH>
            <wp:positionV relativeFrom="paragraph">
              <wp:posOffset>57785</wp:posOffset>
            </wp:positionV>
            <wp:extent cx="3069590" cy="23304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33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Industrial Wiring Terminal Board With CJC Circuit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-3978275</wp:posOffset>
            </wp:positionH>
            <wp:positionV relativeFrom="paragraph">
              <wp:posOffset>67945</wp:posOffset>
            </wp:positionV>
            <wp:extent cx="6332220" cy="24345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3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5546" w:space="720"/>
            <w:col w:w="3700"/>
          </w:cols>
          <w:pgMar w:left="1134" w:top="443" w:right="1140" w:bottom="0" w:gutter="0" w:footer="0" w:header="0"/>
        </w:sectPr>
      </w:pP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530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215D"/>
        </w:rPr>
        <w:t>Features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5306"/>
        <w:spacing w:after="0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  <w:t xml:space="preserve">  </w:t>
      </w:r>
      <w:r>
        <w:rPr>
          <w:rFonts w:ascii="Helvetica" w:cs="Helvetica" w:eastAsia="Helvetica" w:hAnsi="Helvetica"/>
          <w:sz w:val="16"/>
          <w:szCs w:val="16"/>
          <w:color w:val="auto"/>
        </w:rPr>
        <w:t>Low-cost screw-terminal boards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466" w:right="220" w:hanging="159"/>
        <w:spacing w:after="0" w:line="236" w:lineRule="auto"/>
        <w:tabs>
          <w:tab w:leader="none" w:pos="5446" w:val="left"/>
        </w:tabs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  <w:t>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6"/>
          <w:szCs w:val="16"/>
          <w:color w:val="auto"/>
        </w:rPr>
        <w:t>Onboard CJC (Cold Junction Compensation) circuits for direct thermocouple measurement.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466" w:right="120" w:hanging="159"/>
        <w:spacing w:after="0" w:line="236" w:lineRule="auto"/>
        <w:tabs>
          <w:tab w:leader="none" w:pos="5446" w:val="left"/>
        </w:tabs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  <w:t>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6"/>
          <w:szCs w:val="16"/>
          <w:color w:val="auto"/>
        </w:rPr>
        <w:t>Reserved space for signal-conditioning circuits such as low-pass filter, voltage attenuator and current shunt.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466" w:right="460" w:hanging="159"/>
        <w:spacing w:after="0" w:line="236" w:lineRule="auto"/>
        <w:tabs>
          <w:tab w:leader="none" w:pos="5446" w:val="left"/>
        </w:tabs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  <w:t>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6"/>
          <w:szCs w:val="16"/>
          <w:color w:val="auto"/>
        </w:rPr>
        <w:t>Industrial-grade screw-clamp terminal blocks for heavy-duty and reliable connections.</w:t>
      </w:r>
    </w:p>
    <w:p>
      <w:pPr>
        <w:spacing w:after="0" w:line="73" w:lineRule="exact"/>
        <w:rPr>
          <w:sz w:val="24"/>
          <w:szCs w:val="24"/>
          <w:color w:val="auto"/>
        </w:rPr>
      </w:pPr>
    </w:p>
    <w:p>
      <w:pPr>
        <w:ind w:left="530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PCLD-8115 only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5306"/>
        <w:spacing w:after="0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  <w:t xml:space="preserve">  </w:t>
      </w:r>
      <w:r>
        <w:rPr>
          <w:rFonts w:ascii="Helvetica" w:cs="Helvetica" w:eastAsia="Helvetica" w:hAnsi="Helvetica"/>
          <w:sz w:val="16"/>
          <w:szCs w:val="16"/>
          <w:color w:val="auto"/>
        </w:rPr>
        <w:t>Supports PCL-818 series multifunction cards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306" w:right="900"/>
        <w:spacing w:after="0" w:line="362" w:lineRule="auto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13"/>
          <w:szCs w:val="13"/>
          <w:b w:val="1"/>
          <w:bCs w:val="1"/>
          <w:color w:val="auto"/>
        </w:rPr>
        <w:t xml:space="preserve"> </w:t>
      </w:r>
      <w:r>
        <w:rPr>
          <w:rFonts w:ascii="Helvetica" w:cs="Helvetica" w:eastAsia="Helvetica" w:hAnsi="Helvetica"/>
          <w:sz w:val="13"/>
          <w:szCs w:val="13"/>
          <w:color w:val="auto"/>
        </w:rPr>
        <w:t>Nylon standoffs, screws and washers included for easy mounting</w:t>
      </w:r>
      <w:r>
        <w:rPr>
          <w:rFonts w:ascii="Wingdings" w:cs="Wingdings" w:eastAsia="Wingdings" w:hAnsi="Wingdings"/>
          <w:sz w:val="13"/>
          <w:szCs w:val="13"/>
          <w:b w:val="1"/>
          <w:bCs w:val="1"/>
          <w:color w:val="auto"/>
        </w:rPr>
        <w:t xml:space="preserve">  </w:t>
      </w:r>
      <w:r>
        <w:rPr>
          <w:rFonts w:ascii="Helvetica" w:cs="Helvetica" w:eastAsia="Helvetica" w:hAnsi="Helvetica"/>
          <w:sz w:val="13"/>
          <w:szCs w:val="13"/>
          <w:color w:val="auto"/>
        </w:rPr>
        <w:t>Dimensions (W x L): 169 x 112 mm (6.7" x 4.4" 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30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PCLD-8710 only</w:t>
      </w:r>
    </w:p>
    <w:p>
      <w:pPr>
        <w:spacing w:after="0" w:line="16" w:lineRule="exact"/>
        <w:rPr>
          <w:sz w:val="24"/>
          <w:szCs w:val="24"/>
          <w:color w:val="auto"/>
        </w:rPr>
      </w:pPr>
    </w:p>
    <w:tbl>
      <w:tblPr>
        <w:tblLayout w:type="fixed"/>
        <w:tblInd w:w="76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40" w:type="dxa"/>
            <w:vAlign w:val="bottom"/>
            <w:gridSpan w:val="2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  <w:w w:val="77"/>
              </w:rPr>
              <w:t xml:space="preserve">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Supports PCI-1710/1710L/1710HG/1710HGL/1711/1711L/1716/1716L cards</w:t>
            </w:r>
          </w:p>
        </w:tc>
      </w:tr>
      <w:tr>
        <w:trPr>
          <w:trHeight w:val="17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ind w:left="92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4400" w:type="dxa"/>
            <w:vAlign w:val="bottom"/>
          </w:tcPr>
          <w:p>
            <w:pPr>
              <w:ind w:left="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DIN-rail mounting case for easy mounting</w:t>
            </w:r>
          </w:p>
        </w:tc>
      </w:tr>
      <w:tr>
        <w:trPr>
          <w:trHeight w:val="224"/>
        </w:trPr>
        <w:tc>
          <w:tcPr>
            <w:tcW w:w="1120" w:type="dxa"/>
            <w:vAlign w:val="bottom"/>
            <w:shd w:val="clear" w:color="auto" w:fill="999999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FFFFFF"/>
              </w:rPr>
              <w:t>PCLD-8710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999999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FFFFFF"/>
              </w:rPr>
              <w:t>PCLD-8115</w:t>
            </w:r>
          </w:p>
        </w:tc>
        <w:tc>
          <w:tcPr>
            <w:tcW w:w="1040" w:type="dxa"/>
            <w:vAlign w:val="bottom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44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Dimensions (W x L x H): 169 x 112 x 51 mm (6.7" x 4.4" x 2.0")</w:t>
            </w:r>
          </w:p>
        </w:tc>
      </w:tr>
      <w:tr>
        <w:trPr>
          <w:trHeight w:val="53"/>
        </w:trPr>
        <w:tc>
          <w:tcPr>
            <w:tcW w:w="1120" w:type="dxa"/>
            <w:vAlign w:val="bottom"/>
            <w:shd w:val="clear" w:color="auto" w:fill="999999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999999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395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Introduction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jc w:val="both"/>
        <w:ind w:left="6"/>
        <w:spacing w:after="0" w:line="309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The PCLD-8115 screw-terminal board offers convenient and reliable signal wiring for multifunction cards with 20-pin flat cable connectors or DB37 connectors, such as the PCL-818 series cards. PCLD-8710 is designed to match multifunction cards with 68-pin SCSI-II connectors, such as the PCI-1710/1710L/1710HG/1710HGL/1711/1711L/1716/1716L cards. This screw-terminal board also includes cold junction sensing circuitry that allows direct measurements from thermocouple transducers. Together with software compensation and linearization, every thermocouple type can be accommodated.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jc w:val="both"/>
        <w:ind w:left="6"/>
        <w:spacing w:after="0" w:line="259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Due to its special PCB layout, you can install passive components to construct your own signal-conditioning circuits. So you can easily construct a low-pass filter, attenuator or current shunt converter by adding resistors and capacitors onto the board circuit pads.</w:t>
      </w:r>
    </w:p>
    <w:p>
      <w:pPr>
        <w:sectPr>
          <w:pgSz w:w="12240" w:h="15840" w:orient="portrait"/>
          <w:cols w:equalWidth="0" w:num="1">
            <w:col w:w="9966"/>
          </w:cols>
          <w:pgMar w:left="1134" w:top="443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Applications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Field wiring for analog and digital I/O channels of PC-LabCard™ products.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left="6"/>
        <w:spacing w:after="0" w:line="259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Signal conditioning circuits can be implemented as illustrated in the following examples: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166" w:right="1780" w:hanging="166"/>
        <w:spacing w:after="0" w:line="215" w:lineRule="exact"/>
        <w:tabs>
          <w:tab w:leader="none" w:pos="169" w:val="left"/>
        </w:tabs>
        <w:numPr>
          <w:ilvl w:val="0"/>
          <w:numId w:val="1"/>
        </w:numP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 xml:space="preserve">Straight-through connection (factory setting) 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RAn = 0 </w:t>
      </w:r>
      <w:r>
        <w:rPr>
          <w:rFonts w:ascii="Arial Unicode MS" w:cs="Arial Unicode MS" w:eastAsia="Arial Unicode MS" w:hAnsi="Arial Unicode MS"/>
          <w:sz w:val="16"/>
          <w:szCs w:val="16"/>
          <w:color w:val="auto"/>
        </w:rPr>
        <w:t>Ω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 (short)</w:t>
      </w:r>
    </w:p>
    <w:p>
      <w:pPr>
        <w:spacing w:after="0" w:line="21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</w:p>
    <w:p>
      <w:pPr>
        <w:ind w:left="166" w:right="4020"/>
        <w:spacing w:after="0" w:line="458" w:lineRule="auto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RBn = none Cn = none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219075</wp:posOffset>
            </wp:positionH>
            <wp:positionV relativeFrom="paragraph">
              <wp:posOffset>-21590</wp:posOffset>
            </wp:positionV>
            <wp:extent cx="2762250" cy="10674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166" w:right="2800" w:hanging="166"/>
        <w:spacing w:after="0" w:line="215" w:lineRule="exact"/>
        <w:tabs>
          <w:tab w:leader="none" w:pos="169" w:val="left"/>
        </w:tabs>
        <w:numPr>
          <w:ilvl w:val="0"/>
          <w:numId w:val="2"/>
        </w:numP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 xml:space="preserve">1.6 kHz (3 dB) low pass filter </w:t>
      </w:r>
      <w:r>
        <w:rPr>
          <w:rFonts w:ascii="Helvetica" w:cs="Helvetica" w:eastAsia="Helvetica" w:hAnsi="Helvetica"/>
          <w:sz w:val="16"/>
          <w:szCs w:val="16"/>
          <w:color w:val="auto"/>
        </w:rPr>
        <w:t>RAn = 10 K</w:t>
      </w:r>
      <w:r>
        <w:rPr>
          <w:rFonts w:ascii="Arial Unicode MS" w:cs="Arial Unicode MS" w:eastAsia="Arial Unicode MS" w:hAnsi="Arial Unicode MS"/>
          <w:sz w:val="16"/>
          <w:szCs w:val="16"/>
          <w:color w:val="auto"/>
        </w:rPr>
        <w:t>Ω</w:t>
      </w:r>
    </w:p>
    <w:p>
      <w:pPr>
        <w:spacing w:after="0" w:line="21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</w:p>
    <w:p>
      <w:pPr>
        <w:ind w:left="166" w:right="3920"/>
        <w:spacing w:after="0" w:line="213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 xml:space="preserve">RBn = none Cn = 0.01 </w:t>
      </w:r>
      <w:r>
        <w:rPr>
          <w:rFonts w:ascii="Arial Unicode MS" w:cs="Arial Unicode MS" w:eastAsia="Arial Unicode MS" w:hAnsi="Arial Unicode MS"/>
          <w:sz w:val="13"/>
          <w:szCs w:val="13"/>
          <w:color w:val="auto"/>
        </w:rPr>
        <w:t>μ</w:t>
      </w:r>
      <w:r>
        <w:rPr>
          <w:rFonts w:ascii="Helvetica" w:cs="Helvetica" w:eastAsia="Helvetica" w:hAnsi="Helvetica"/>
          <w:sz w:val="13"/>
          <w:szCs w:val="13"/>
          <w:color w:val="auto"/>
        </w:rPr>
        <w:t>F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ind w:left="72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f</w:t>
      </w:r>
      <w:r>
        <w:rPr>
          <w:rFonts w:ascii="Arial" w:cs="Arial" w:eastAsia="Arial" w:hAnsi="Arial"/>
          <w:sz w:val="12"/>
          <w:szCs w:val="12"/>
          <w:i w:val="1"/>
          <w:iCs w:val="1"/>
          <w:color w:val="auto"/>
        </w:rPr>
        <w:t>3dB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 xml:space="preserve"> = </w:t>
      </w:r>
      <w:r>
        <w:rPr>
          <w:sz w:val="1"/>
          <w:szCs w:val="1"/>
          <w:color w:val="auto"/>
        </w:rPr>
        <w:drawing>
          <wp:inline distT="0" distB="0" distL="0" distR="0">
            <wp:extent cx="548640" cy="1860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1056640</wp:posOffset>
            </wp:positionV>
            <wp:extent cx="5512435" cy="1644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180" w:right="3040" w:hanging="178"/>
        <w:spacing w:after="0" w:line="215" w:lineRule="exact"/>
        <w:tabs>
          <w:tab w:leader="none" w:pos="174" w:val="left"/>
        </w:tabs>
        <w:numPr>
          <w:ilvl w:val="0"/>
          <w:numId w:val="3"/>
        </w:numP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 xml:space="preserve">10 : 1 voltage attenuator: </w:t>
      </w:r>
      <w:r>
        <w:rPr>
          <w:rFonts w:ascii="Helvetica" w:cs="Helvetica" w:eastAsia="Helvetica" w:hAnsi="Helvetica"/>
          <w:sz w:val="14"/>
          <w:szCs w:val="14"/>
          <w:color w:val="auto"/>
        </w:rPr>
        <w:t>RAn = 9 K</w:t>
      </w:r>
      <w:r>
        <w:rPr>
          <w:rFonts w:ascii="Arial Unicode MS" w:cs="Arial Unicode MS" w:eastAsia="Arial Unicode MS" w:hAnsi="Arial Unicode MS"/>
          <w:sz w:val="14"/>
          <w:szCs w:val="14"/>
          <w:color w:val="auto"/>
        </w:rPr>
        <w:t>Ω</w:t>
      </w:r>
    </w:p>
    <w:p>
      <w:pPr>
        <w:spacing w:after="0" w:line="21" w:lineRule="exact"/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</w:pPr>
    </w:p>
    <w:p>
      <w:pPr>
        <w:ind w:left="180"/>
        <w:spacing w:after="0" w:line="184" w:lineRule="exact"/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RBn = 1 K</w:t>
      </w:r>
      <w:r>
        <w:rPr>
          <w:rFonts w:ascii="Arial Unicode MS" w:cs="Arial Unicode MS" w:eastAsia="Arial Unicode MS" w:hAnsi="Arial Unicode MS"/>
          <w:sz w:val="16"/>
          <w:szCs w:val="16"/>
          <w:color w:val="auto"/>
        </w:rPr>
        <w:t>Ω</w:t>
      </w:r>
    </w:p>
    <w:p>
      <w:pPr>
        <w:spacing w:after="0" w:line="43" w:lineRule="exact"/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</w:pPr>
    </w:p>
    <w:p>
      <w:pPr>
        <w:ind w:left="180"/>
        <w:spacing w:after="0"/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Cn = none</w:t>
      </w:r>
    </w:p>
    <w:p>
      <w:pPr>
        <w:ind w:left="180" w:right="2500"/>
        <w:spacing w:after="0" w:line="309" w:lineRule="exact"/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 xml:space="preserve">Attenuation = </w:t>
      </w:r>
      <w:r>
        <w:rPr>
          <w:rFonts w:ascii="Helvetica" w:cs="Helvetica" w:eastAsia="Helvetica" w:hAnsi="Helvetica"/>
          <w:sz w:val="1"/>
          <w:szCs w:val="1"/>
          <w:b w:val="1"/>
          <w:bCs w:val="1"/>
          <w:color w:val="auto"/>
        </w:rPr>
        <w:drawing>
          <wp:inline distT="0" distB="0" distL="0" distR="0">
            <wp:extent cx="580390" cy="196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(Assume source impedance &lt;&lt; 10 K</w:t>
      </w:r>
      <w:r>
        <w:rPr>
          <w:rFonts w:ascii="Arial Unicode MS" w:cs="Arial Unicode MS" w:eastAsia="Arial Unicode MS" w:hAnsi="Arial Unicode MS"/>
          <w:sz w:val="12"/>
          <w:szCs w:val="12"/>
          <w:color w:val="auto"/>
        </w:rPr>
        <w:t>Ω</w:t>
      </w:r>
      <w:r>
        <w:rPr>
          <w:rFonts w:ascii="Helvetica" w:cs="Helvetica" w:eastAsia="Helvetica" w:hAnsi="Helvetica"/>
          <w:sz w:val="12"/>
          <w:szCs w:val="12"/>
          <w:color w:val="auto"/>
        </w:rPr>
        <w:t>)</w:t>
      </w:r>
    </w:p>
    <w:p>
      <w:pPr>
        <w:spacing w:after="0" w:line="74" w:lineRule="exact"/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</w:pPr>
    </w:p>
    <w:p>
      <w:pPr>
        <w:ind w:left="180" w:right="2120" w:hanging="178"/>
        <w:spacing w:after="0" w:line="215" w:lineRule="exact"/>
        <w:tabs>
          <w:tab w:leader="none" w:pos="183" w:val="left"/>
        </w:tabs>
        <w:numPr>
          <w:ilvl w:val="0"/>
          <w:numId w:val="3"/>
        </w:numP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4 ~ 20 mA to 1 ~ 5 V</w:t>
      </w:r>
      <w:r>
        <w:rPr>
          <w:rFonts w:ascii="Helvetica" w:cs="Helvetica" w:eastAsia="Helvetica" w:hAnsi="Helvetica"/>
          <w:sz w:val="9"/>
          <w:szCs w:val="9"/>
          <w:b w:val="1"/>
          <w:bCs w:val="1"/>
          <w:color w:val="auto"/>
        </w:rPr>
        <w:t>DC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 xml:space="preserve"> signal converter: 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RAn = 0 </w:t>
      </w:r>
      <w:r>
        <w:rPr>
          <w:rFonts w:ascii="Arial Unicode MS" w:cs="Arial Unicode MS" w:eastAsia="Arial Unicode MS" w:hAnsi="Arial Unicode MS"/>
          <w:sz w:val="16"/>
          <w:szCs w:val="16"/>
          <w:color w:val="auto"/>
        </w:rPr>
        <w:t>Ω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 (short)</w:t>
      </w:r>
    </w:p>
    <w:p>
      <w:pPr>
        <w:spacing w:after="0" w:line="21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</w:p>
    <w:p>
      <w:pPr>
        <w:ind w:left="180" w:right="2500"/>
        <w:spacing w:after="0" w:line="206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 xml:space="preserve">RBn = 250 </w:t>
      </w:r>
      <w:r>
        <w:rPr>
          <w:rFonts w:ascii="Arial Unicode MS" w:cs="Arial Unicode MS" w:eastAsia="Arial Unicode MS" w:hAnsi="Arial Unicode MS"/>
          <w:sz w:val="16"/>
          <w:szCs w:val="16"/>
          <w:color w:val="auto"/>
        </w:rPr>
        <w:t>Ω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 (0.1% precision resistor) Cn = none</w:t>
      </w:r>
    </w:p>
    <w:p>
      <w:pPr>
        <w:spacing w:after="0" w:line="1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8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PCLD-8115</w:t>
            </w: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Industrial Wiring Terminal Board with CJC circuit and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DB37 cable assembly</w:t>
            </w:r>
          </w:p>
        </w:tc>
      </w:tr>
      <w:tr>
        <w:trPr>
          <w:trHeight w:val="222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PCLD-8710</w:t>
            </w: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Industrial Wiring Terminal Board with CJC circuit for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DIN-rail mounting (cable not included)</w:t>
            </w:r>
          </w:p>
        </w:tc>
      </w:tr>
      <w:tr>
        <w:trPr>
          <w:trHeight w:val="222"/>
        </w:trPr>
        <w:tc>
          <w:tcPr>
            <w:tcW w:w="13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 xml:space="preserve">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PCL-10137-1</w:t>
            </w: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DB37 cable assembly, 1 m</w:t>
            </w:r>
          </w:p>
        </w:tc>
      </w:tr>
      <w:tr>
        <w:trPr>
          <w:trHeight w:val="218"/>
        </w:trPr>
        <w:tc>
          <w:tcPr>
            <w:tcW w:w="13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 xml:space="preserve">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PCL-10137-2</w:t>
            </w: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DB37 cable assembly, 2 m</w:t>
            </w:r>
          </w:p>
        </w:tc>
      </w:tr>
      <w:tr>
        <w:trPr>
          <w:trHeight w:val="218"/>
        </w:trPr>
        <w:tc>
          <w:tcPr>
            <w:tcW w:w="13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 xml:space="preserve">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PCL-10137-3</w:t>
            </w: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DB37 cable assembly, 3 m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PCL-10168-1</w:t>
            </w: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68-pin SCSI-II cable with special shielding for noise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reduction, 1 m</w:t>
            </w:r>
          </w:p>
        </w:tc>
      </w:tr>
      <w:tr>
        <w:trPr>
          <w:trHeight w:val="222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PCL-10168-2</w:t>
            </w: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68-pin SCSI-II cable with special shielding for noise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reduction, 2 m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2274570</wp:posOffset>
            </wp:positionH>
            <wp:positionV relativeFrom="paragraph">
              <wp:posOffset>947420</wp:posOffset>
            </wp:positionV>
            <wp:extent cx="802005" cy="16319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4846" w:space="280"/>
            <w:col w:w="4840"/>
          </w:cols>
          <w:pgMar w:left="1134" w:top="443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448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p>
      <w:pPr>
        <w:sectPr>
          <w:pgSz w:w="12240" w:h="15840" w:orient="portrait"/>
          <w:cols w:equalWidth="0" w:num="1">
            <w:col w:w="9966"/>
          </w:cols>
          <w:pgMar w:left="1134" w:top="443" w:right="1140" w:bottom="0" w:gutter="0" w:footer="0" w:header="0"/>
          <w:type w:val="continuous"/>
        </w:sectPr>
      </w:pPr>
    </w:p>
    <w:bookmarkStart w:id="1" w:name="page2"/>
    <w:bookmarkEnd w:id="1"/>
    <w:p>
      <w:pPr>
        <w:ind w:left="3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7"/>
          <w:szCs w:val="67"/>
          <w:b w:val="1"/>
          <w:bCs w:val="1"/>
          <w:color w:val="000F59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Terminal Board Dimensions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101600</wp:posOffset>
            </wp:positionV>
            <wp:extent cx="6332220" cy="381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957"/>
          </w:cols>
          <w:pgMar w:left="1143" w:top="1131" w:right="1140" w:bottom="0" w:gutter="0" w:footer="0" w:header="0"/>
        </w:sectPr>
      </w:pP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95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00215D"/>
        </w:rPr>
        <w:t>PCLD-780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tbl>
      <w:tblPr>
        <w:tblLayout w:type="fixed"/>
        <w:tblInd w:w="51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13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5.0mm</w:t>
            </w:r>
          </w:p>
        </w:tc>
        <w:tc>
          <w:tcPr>
            <w:tcW w:w="9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93.25mm</w:t>
            </w:r>
          </w:p>
        </w:tc>
        <w:tc>
          <w:tcPr>
            <w:tcW w:w="58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89"/>
              </w:rPr>
              <w:t>5.0mm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239395</wp:posOffset>
            </wp:positionH>
            <wp:positionV relativeFrom="paragraph">
              <wp:posOffset>-59690</wp:posOffset>
            </wp:positionV>
            <wp:extent cx="1529080" cy="14878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jc w:val="right"/>
        <w:ind w:right="1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00215D"/>
        </w:rPr>
        <w:t>PCLD-782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9"/>
          <w:szCs w:val="9"/>
          <w:color w:val="auto"/>
        </w:rPr>
        <w:t>5mm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-85090</wp:posOffset>
            </wp:positionH>
            <wp:positionV relativeFrom="paragraph">
              <wp:posOffset>-4445</wp:posOffset>
            </wp:positionV>
            <wp:extent cx="1967230" cy="12541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i w:val="1"/>
          <w:iCs w:val="1"/>
          <w:color w:val="00215D"/>
        </w:rPr>
        <w:t>PCLD-782B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-554990</wp:posOffset>
            </wp:positionH>
            <wp:positionV relativeFrom="paragraph">
              <wp:posOffset>115570</wp:posOffset>
            </wp:positionV>
            <wp:extent cx="1981835" cy="127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2837" w:space="720"/>
            <w:col w:w="3440" w:space="720"/>
            <w:col w:w="2240"/>
          </w:cols>
          <w:pgMar w:left="1143" w:top="1131" w:right="1140" w:bottom="0" w:gutter="0" w:footer="0" w:header="0"/>
          <w:type w:val="continuous"/>
        </w:sectPr>
      </w:pPr>
    </w:p>
    <w:tbl>
      <w:tblPr>
        <w:tblLayout w:type="fixed"/>
        <w:tblInd w:w="35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500" w:type="dxa"/>
            <w:vAlign w:val="bottom"/>
            <w:textDirection w:val="tbRl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97"/>
              </w:rPr>
              <w:t>0mm.5</w:t>
            </w:r>
          </w:p>
        </w:tc>
        <w:tc>
          <w:tcPr>
            <w:tcW w:w="1960" w:type="dxa"/>
            <w:vAlign w:val="bottom"/>
            <w:textDirection w:val="tbRl"/>
          </w:tcPr>
          <w:p>
            <w:pPr>
              <w:jc w:val="right"/>
              <w:ind w:left="18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97"/>
              </w:rPr>
              <w:t>0mm.5</w:t>
            </w:r>
          </w:p>
        </w:tc>
      </w:tr>
      <w:tr>
        <w:trPr>
          <w:trHeight w:val="154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D=4.5mmX4</w:t>
            </w:r>
          </w:p>
        </w:tc>
      </w:tr>
      <w:tr>
        <w:trPr>
          <w:trHeight w:val="794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extDirection w:val="tbRl"/>
          </w:tcPr>
          <w:p>
            <w:pPr>
              <w:jc w:val="right"/>
              <w:ind w:left="181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25mm.104</w:t>
            </w:r>
          </w:p>
        </w:tc>
      </w:tr>
      <w:tr>
        <w:trPr>
          <w:trHeight w:val="940"/>
        </w:trPr>
        <w:tc>
          <w:tcPr>
            <w:tcW w:w="500" w:type="dxa"/>
            <w:vAlign w:val="bottom"/>
            <w:textDirection w:val="tbRl"/>
          </w:tcPr>
          <w:p>
            <w:pPr>
              <w:jc w:val="right"/>
              <w:ind w:left="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97"/>
              </w:rPr>
              <w:t>0mm.5</w:t>
            </w:r>
          </w:p>
        </w:tc>
        <w:tc>
          <w:tcPr>
            <w:tcW w:w="1960" w:type="dxa"/>
            <w:vAlign w:val="bottom"/>
            <w:textDirection w:val="tbRl"/>
          </w:tcPr>
          <w:p>
            <w:pPr>
              <w:jc w:val="right"/>
              <w:ind w:left="18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97"/>
              </w:rPr>
              <w:t>0mm.5</w:t>
            </w:r>
          </w:p>
        </w:tc>
      </w:tr>
      <w:tr>
        <w:trPr>
          <w:trHeight w:val="116"/>
        </w:trPr>
        <w:tc>
          <w:tcPr>
            <w:tcW w:w="5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5.0mm</w:t>
            </w:r>
          </w:p>
        </w:tc>
        <w:tc>
          <w:tcPr>
            <w:tcW w:w="1960" w:type="dxa"/>
            <w:vAlign w:val="bottom"/>
          </w:tcPr>
          <w:p>
            <w:pPr>
              <w:ind w:lef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5.0mm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0"/>
        </w:trPr>
        <w:tc>
          <w:tcPr>
            <w:tcW w:w="103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5mm          107mm         5mm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right"/>
        <w:ind w:right="48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9"/>
          <w:szCs w:val="9"/>
          <w:color w:val="auto"/>
        </w:rPr>
        <w:t>205mm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9"/>
          <w:szCs w:val="9"/>
          <w:color w:val="auto"/>
        </w:rPr>
        <w:t>D=5.0mmX4</w:t>
      </w:r>
    </w:p>
    <w:p>
      <w:pPr>
        <w:spacing w:after="0" w:line="1924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2817" w:space="569"/>
            <w:col w:w="103" w:space="528"/>
            <w:col w:w="5940"/>
          </w:cols>
          <w:pgMar w:left="1143" w:top="1131" w:right="1140" w:bottom="0" w:gutter="0" w:footer="0" w:header="0"/>
          <w:type w:val="continuous"/>
        </w:sectPr>
      </w:pPr>
    </w:p>
    <w:p>
      <w:pPr>
        <w:spacing w:after="0" w:line="46" w:lineRule="exact"/>
        <w:rPr>
          <w:sz w:val="20"/>
          <w:szCs w:val="20"/>
          <w:color w:val="auto"/>
        </w:rPr>
      </w:pPr>
    </w:p>
    <w:tbl>
      <w:tblPr>
        <w:tblLayout w:type="fixed"/>
        <w:tblInd w:w="1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2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jc w:val="center"/>
              <w:ind w:left="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i w:val="1"/>
                <w:iCs w:val="1"/>
                <w:color w:val="00215D"/>
                <w:w w:val="92"/>
              </w:rPr>
              <w:t>PCLD-785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5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5 mm</w:t>
            </w:r>
          </w:p>
        </w:tc>
        <w:tc>
          <w:tcPr>
            <w:tcW w:w="2000" w:type="dxa"/>
            <w:vAlign w:val="bottom"/>
            <w:vMerge w:val="restart"/>
          </w:tcPr>
          <w:p>
            <w:pPr>
              <w:jc w:val="center"/>
              <w:ind w:left="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220 mm</w:t>
            </w:r>
          </w:p>
        </w:tc>
        <w:tc>
          <w:tcPr>
            <w:tcW w:w="5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89"/>
              </w:rPr>
              <w:t>5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5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  <w:tc>
          <w:tcPr>
            <w:tcW w:w="20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5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5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D=5.0mmX4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500" w:type="dxa"/>
            <w:vAlign w:val="bottom"/>
            <w:textDirection w:val="btLr"/>
          </w:tcPr>
          <w:p>
            <w:pPr>
              <w:ind w:left="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500" w:type="dxa"/>
            <w:vAlign w:val="bottom"/>
            <w:textDirection w:val="btLr"/>
          </w:tcPr>
          <w:p>
            <w:pPr>
              <w:ind w:left="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107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3"/>
        </w:trPr>
        <w:tc>
          <w:tcPr>
            <w:tcW w:w="5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5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5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-1178560</wp:posOffset>
            </wp:positionV>
            <wp:extent cx="1995170" cy="1273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right"/>
        <w:ind w:right="4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00215D"/>
        </w:rPr>
        <w:t>PCLD-785B</w:t>
      </w:r>
    </w:p>
    <w:p>
      <w:pPr>
        <w:spacing w:after="0" w:line="18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3"/>
        </w:trPr>
        <w:tc>
          <w:tcPr>
            <w:tcW w:w="5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5 mm</w:t>
            </w:r>
          </w:p>
        </w:tc>
        <w:tc>
          <w:tcPr>
            <w:tcW w:w="1240" w:type="dxa"/>
            <w:vAlign w:val="bottom"/>
            <w:vMerge w:val="restart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92"/>
              </w:rPr>
              <w:t>210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520" w:type="dxa"/>
            <w:vAlign w:val="bottom"/>
            <w:vMerge w:val="restart"/>
            <w:textDirection w:val="btLr"/>
          </w:tcPr>
          <w:p>
            <w:pPr>
              <w:ind w:lef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m</w:t>
            </w: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520" w:type="dxa"/>
            <w:vAlign w:val="bottom"/>
            <w:textDirection w:val="btLr"/>
          </w:tcPr>
          <w:p>
            <w:pPr>
              <w:ind w:lef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5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D=3.0mmX4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-365125</wp:posOffset>
            </wp:positionV>
            <wp:extent cx="4154170" cy="13042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3" w:lineRule="exact"/>
        <w:rPr>
          <w:sz w:val="20"/>
          <w:szCs w:val="20"/>
          <w:color w:val="auto"/>
        </w:rPr>
      </w:pPr>
    </w:p>
    <w:tbl>
      <w:tblPr>
        <w:tblLayout w:type="fixed"/>
        <w:tblInd w:w="8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160"/>
        </w:trPr>
        <w:tc>
          <w:tcPr>
            <w:tcW w:w="103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5  m           122  m</w:t>
            </w: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4763" cy="901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4763" cy="984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037" w:space="360"/>
            <w:col w:w="6560"/>
          </w:cols>
          <w:pgMar w:left="1143" w:top="1131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tbl>
      <w:tblPr>
        <w:tblLayout w:type="fixed"/>
        <w:tblInd w:w="7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0"/>
        </w:trPr>
        <w:tc>
          <w:tcPr>
            <w:tcW w:w="434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"/>
                <w:szCs w:val="1"/>
                <w:color w:val="00215D"/>
              </w:rPr>
              <w:t>5mm</w:t>
            </w: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267970" cy="24257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6350" cy="260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jc w:val="right"/>
        <w:ind w:righ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00215D"/>
        </w:rPr>
        <w:t>PCLD-788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-372745</wp:posOffset>
            </wp:positionH>
            <wp:positionV relativeFrom="paragraph">
              <wp:posOffset>63500</wp:posOffset>
            </wp:positionV>
            <wp:extent cx="1976755" cy="11982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auto"/>
        </w:rPr>
        <w:t>D=5.0mmX4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jc w:val="right"/>
        <w:ind w:righ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00215D"/>
        </w:rPr>
        <w:t>PCLD-789D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63500</wp:posOffset>
            </wp:positionV>
            <wp:extent cx="1997710" cy="12033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1" w:lineRule="exact"/>
        <w:rPr>
          <w:sz w:val="20"/>
          <w:szCs w:val="20"/>
          <w:color w:val="auto"/>
        </w:rPr>
      </w:pPr>
    </w:p>
    <w:tbl>
      <w:tblPr>
        <w:tblLayout w:type="fixed"/>
        <w:tblInd w:w="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92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00215D"/>
              </w:rPr>
              <w:t>5mm</w:t>
            </w:r>
          </w:p>
        </w:tc>
      </w:tr>
    </w:tbl>
    <w:p>
      <w:pPr>
        <w:spacing w:after="0" w:line="75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27000" cy="755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8"/>
          <w:szCs w:val="8"/>
          <w:color w:val="auto"/>
        </w:rPr>
        <w:t xml:space="preserve"> D=4.0mmX4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00215D"/>
        </w:rPr>
        <w:t>PCLD-880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186055</wp:posOffset>
            </wp:positionV>
            <wp:extent cx="1957070" cy="101346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12"/>
        </w:trPr>
        <w:tc>
          <w:tcPr>
            <w:tcW w:w="4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89"/>
              </w:rPr>
              <w:t>9.7mm</w:t>
            </w:r>
          </w:p>
        </w:tc>
        <w:tc>
          <w:tcPr>
            <w:tcW w:w="1880" w:type="dxa"/>
            <w:vAlign w:val="bottom"/>
          </w:tcPr>
          <w:p>
            <w:pPr>
              <w:ind w:lef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203.23mm</w:t>
            </w:r>
          </w:p>
        </w:tc>
        <w:tc>
          <w:tcPr>
            <w:tcW w:w="84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9.7mm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400" w:type="dxa"/>
            <w:vAlign w:val="bottom"/>
            <w:textDirection w:val="tbRl"/>
          </w:tcPr>
          <w:p>
            <w:pPr>
              <w:jc w:val="right"/>
              <w:spacing w:after="0" w:line="190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9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extDirection w:val="tbRl"/>
          </w:tcPr>
          <w:p>
            <w:pPr>
              <w:jc w:val="right"/>
              <w:ind w:left="762"/>
              <w:spacing w:after="0" w:line="193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.9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400" w:type="dxa"/>
            <w:vAlign w:val="bottom"/>
            <w:vMerge w:val="restart"/>
            <w:textDirection w:val="tbRl"/>
          </w:tcPr>
          <w:p>
            <w:pPr>
              <w:jc w:val="right"/>
              <w:spacing w:after="0" w:line="190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  <w:tc>
          <w:tcPr>
            <w:tcW w:w="18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D=4.5mmX4</w:t>
            </w:r>
          </w:p>
        </w:tc>
        <w:tc>
          <w:tcPr>
            <w:tcW w:w="840" w:type="dxa"/>
            <w:vAlign w:val="bottom"/>
            <w:vMerge w:val="restart"/>
            <w:textDirection w:val="tbRl"/>
          </w:tcPr>
          <w:p>
            <w:pPr>
              <w:jc w:val="right"/>
              <w:ind w:left="762"/>
              <w:spacing w:after="0" w:line="193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84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4">
            <w:col w:w="511" w:space="126"/>
            <w:col w:w="2040" w:space="720"/>
            <w:col w:w="2720" w:space="720"/>
            <w:col w:w="3120"/>
          </w:cols>
          <w:pgMar w:left="1143" w:top="1131" w:right="1140" w:bottom="0" w:gutter="0" w:footer="0" w:header="0"/>
          <w:type w:val="continuous"/>
        </w:sectPr>
      </w:pPr>
    </w:p>
    <w:tbl>
      <w:tblPr>
        <w:tblLayout w:type="fixed"/>
        <w:tblInd w:w="7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92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00215D"/>
              </w:rPr>
              <w:t>105mm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92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00215D"/>
              </w:rPr>
              <w:t>5mm</w:t>
            </w:r>
          </w:p>
        </w:tc>
      </w:tr>
    </w:tbl>
    <w:p>
      <w:pPr>
        <w:spacing w:after="0" w:line="80" w:lineRule="exact"/>
        <w:rPr>
          <w:sz w:val="20"/>
          <w:szCs w:val="20"/>
          <w:color w:val="auto"/>
        </w:rPr>
      </w:pPr>
    </w:p>
    <w:p>
      <w:pPr>
        <w:ind w:left="197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00215D"/>
        </w:rPr>
        <w:t>5mm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3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7"/>
          <w:szCs w:val="7"/>
          <w:color w:val="00215D"/>
        </w:rPr>
        <w:t>195mm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00215D"/>
          <w:vertAlign w:val="subscript"/>
        </w:rPr>
        <w:t>5mm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tbl>
      <w:tblPr>
        <w:tblLayout w:type="fixed"/>
        <w:tblInd w:w="5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92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00215D"/>
              </w:rPr>
              <w:t>105mm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92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00215D"/>
              </w:rPr>
              <w:t>5mm</w:t>
            </w:r>
          </w:p>
        </w:tc>
      </w:tr>
    </w:tbl>
    <w:p>
      <w:pPr>
        <w:spacing w:after="0" w:line="109" w:lineRule="exact"/>
        <w:rPr>
          <w:sz w:val="20"/>
          <w:szCs w:val="20"/>
          <w:color w:val="auto"/>
        </w:rPr>
      </w:pPr>
    </w:p>
    <w:p>
      <w:pPr>
        <w:jc w:val="right"/>
        <w:ind w:right="3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00215D"/>
        </w:rPr>
        <w:t>5mm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jc w:val="center"/>
        <w:ind w:right="3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00215D"/>
        </w:rPr>
        <w:t>195mm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extDirection w:val="tbRl"/>
          </w:tcPr>
          <w:p>
            <w:pPr>
              <w:jc w:val="right"/>
              <w:ind w:left="1435"/>
              <w:spacing w:after="0" w:line="193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extDirection w:val="tbRl"/>
          </w:tcPr>
          <w:p>
            <w:pPr>
              <w:jc w:val="right"/>
              <w:ind w:left="1435"/>
              <w:spacing w:after="0" w:line="193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0" w:type="dxa"/>
            <w:vAlign w:val="bottom"/>
            <w:textDirection w:val="tbRl"/>
          </w:tcPr>
          <w:p>
            <w:pPr>
              <w:jc w:val="right"/>
              <w:spacing w:after="0" w:line="200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7"/>
                <w:szCs w:val="7"/>
                <w:color w:val="auto"/>
              </w:rPr>
              <w:t>9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extDirection w:val="tbRl"/>
          </w:tcPr>
          <w:p>
            <w:pPr>
              <w:jc w:val="right"/>
              <w:ind w:left="1470"/>
              <w:spacing w:after="0" w:line="184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80" w:type="dxa"/>
            <w:vAlign w:val="bottom"/>
            <w:textDirection w:val="tbRl"/>
          </w:tcPr>
          <w:p>
            <w:pPr>
              <w:jc w:val="right"/>
              <w:spacing w:after="0" w:line="200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7"/>
                <w:szCs w:val="7"/>
                <w:color w:val="auto"/>
              </w:rPr>
              <w:t>m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80" w:type="dxa"/>
            <w:vAlign w:val="bottom"/>
            <w:textDirection w:val="tbRl"/>
          </w:tcPr>
          <w:p>
            <w:pPr>
              <w:jc w:val="right"/>
              <w:ind w:left="1470"/>
              <w:spacing w:after="0" w:line="184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9.7mm</w:t>
            </w:r>
          </w:p>
        </w:tc>
        <w:tc>
          <w:tcPr>
            <w:tcW w:w="1580" w:type="dxa"/>
            <w:vAlign w:val="bottom"/>
          </w:tcPr>
          <w:p>
            <w:pPr>
              <w:ind w:lef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9.7mm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00215D"/>
        </w:rPr>
        <w:t>5mm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5">
            <w:col w:w="777" w:space="720"/>
            <w:col w:w="1520" w:space="380"/>
            <w:col w:w="740" w:space="720"/>
            <w:col w:w="660" w:space="720"/>
            <w:col w:w="3720"/>
          </w:cols>
          <w:pgMar w:left="1143" w:top="1131" w:right="1140" w:bottom="0" w:gutter="0" w:footer="0" w:header="0"/>
          <w:type w:val="continuous"/>
        </w:sect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957"/>
        <w:spacing w:after="0"/>
        <w:tabs>
          <w:tab w:leader="none" w:pos="417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00215D"/>
        </w:rPr>
        <w:t>PCLD-885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6"/>
          <w:szCs w:val="26"/>
          <w:b w:val="1"/>
          <w:bCs w:val="1"/>
          <w:i w:val="1"/>
          <w:iCs w:val="1"/>
          <w:color w:val="00215D"/>
        </w:rPr>
        <w:t>PCLD-7216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i w:val="1"/>
          <w:iCs w:val="1"/>
          <w:color w:val="00215D"/>
        </w:rPr>
        <w:t>PCLD-8115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6997" w:space="720"/>
            <w:col w:w="2240"/>
          </w:cols>
          <w:pgMar w:left="1143" w:top="1131" w:right="1140" w:bottom="0" w:gutter="0" w:footer="0" w:header="0"/>
          <w:type w:val="continuous"/>
        </w:sectPr>
      </w:pPr>
    </w:p>
    <w:p>
      <w:pPr>
        <w:spacing w:after="0" w:line="103" w:lineRule="exact"/>
        <w:rPr>
          <w:sz w:val="20"/>
          <w:szCs w:val="20"/>
          <w:color w:val="auto"/>
        </w:rPr>
      </w:pPr>
    </w:p>
    <w:tbl>
      <w:tblPr>
        <w:tblLayout w:type="fixed"/>
        <w:tblInd w:w="1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97"/>
        </w:trPr>
        <w:tc>
          <w:tcPr>
            <w:tcW w:w="5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5mm</w:t>
            </w:r>
          </w:p>
        </w:tc>
        <w:tc>
          <w:tcPr>
            <w:tcW w:w="1760" w:type="dxa"/>
            <w:vAlign w:val="bottom"/>
            <w:vMerge w:val="restart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205mm</w:t>
            </w:r>
          </w:p>
        </w:tc>
        <w:tc>
          <w:tcPr>
            <w:tcW w:w="7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89"/>
              </w:rPr>
              <w:t>5mm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5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5mm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D=5.0mmX4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-344805</wp:posOffset>
            </wp:positionV>
            <wp:extent cx="1996440" cy="12744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84" w:lineRule="exact"/>
        <w:rPr>
          <w:sz w:val="20"/>
          <w:szCs w:val="20"/>
          <w:color w:val="auto"/>
        </w:rPr>
      </w:pPr>
    </w:p>
    <w:tbl>
      <w:tblPr>
        <w:tblLayout w:type="fixed"/>
        <w:tblInd w:w="3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20"/>
        </w:trPr>
        <w:tc>
          <w:tcPr>
            <w:tcW w:w="92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5mm           106mm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33" w:lineRule="exact"/>
        <w:rPr>
          <w:sz w:val="20"/>
          <w:szCs w:val="20"/>
          <w:color w:val="auto"/>
        </w:rPr>
      </w:pPr>
    </w:p>
    <w:tbl>
      <w:tblPr>
        <w:tblLayout w:type="fixed"/>
        <w:tblInd w:w="19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0"/>
        </w:trPr>
        <w:tc>
          <w:tcPr>
            <w:tcW w:w="72" w:type="dxa"/>
            <w:vAlign w:val="bottom"/>
            <w:textDirection w:val="tbRl"/>
          </w:tcPr>
          <w:p>
            <w:pPr>
              <w:spacing w:after="0" w:line="189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6.</w:t>
            </w:r>
          </w:p>
        </w:tc>
      </w:tr>
    </w:tbl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19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0"/>
        </w:trPr>
        <w:tc>
          <w:tcPr>
            <w:tcW w:w="72" w:type="dxa"/>
            <w:vAlign w:val="bottom"/>
            <w:textDirection w:val="tbRl"/>
          </w:tcPr>
          <w:p>
            <w:pPr>
              <w:spacing w:after="0" w:line="189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0"/>
        </w:trPr>
        <w:tc>
          <w:tcPr>
            <w:tcW w:w="72" w:type="dxa"/>
            <w:vAlign w:val="bottom"/>
            <w:textDirection w:val="tbRl"/>
          </w:tcPr>
          <w:p>
            <w:pPr>
              <w:spacing w:after="0" w:line="189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6.</w:t>
            </w:r>
          </w:p>
        </w:tc>
      </w:tr>
    </w:tbl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0"/>
        </w:trPr>
        <w:tc>
          <w:tcPr>
            <w:tcW w:w="72" w:type="dxa"/>
            <w:vAlign w:val="bottom"/>
            <w:textDirection w:val="tbRl"/>
          </w:tcPr>
          <w:p>
            <w:pPr>
              <w:spacing w:after="0" w:line="189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auto"/>
        </w:rPr>
        <w:t>7.2mm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6835" cy="4635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8"/>
          <w:szCs w:val="8"/>
          <w:color w:val="auto"/>
        </w:rPr>
        <w:t xml:space="preserve"> D=5.0mmX4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auto"/>
        </w:rPr>
        <w:t>7.2mm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-2238375</wp:posOffset>
            </wp:positionH>
            <wp:positionV relativeFrom="paragraph">
              <wp:posOffset>1135380</wp:posOffset>
            </wp:positionV>
            <wp:extent cx="5512435" cy="16446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auto"/>
        </w:rPr>
        <w:t>345.77mm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-930910</wp:posOffset>
            </wp:positionH>
            <wp:positionV relativeFrom="paragraph">
              <wp:posOffset>-64135</wp:posOffset>
            </wp:positionV>
            <wp:extent cx="1947545" cy="99758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auto"/>
        </w:rPr>
        <w:t>5.5mm</w:t>
      </w:r>
    </w:p>
    <w:p>
      <w:pPr>
        <w:spacing w:after="0" w:line="22" w:lineRule="exact"/>
        <w:rPr>
          <w:sz w:val="20"/>
          <w:szCs w:val="20"/>
          <w:color w:val="auto"/>
        </w:rPr>
      </w:pPr>
    </w:p>
    <w:tbl>
      <w:tblPr>
        <w:tblLayout w:type="fixed"/>
        <w:tblInd w:w="22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0"/>
        </w:trPr>
        <w:tc>
          <w:tcPr>
            <w:tcW w:w="126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72390" cy="6794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" cy="6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cs="Helvetica" w:eastAsia="Helvetica" w:hAnsi="Helvetica"/>
                <w:sz w:val="1"/>
                <w:szCs w:val="1"/>
                <w:color w:val="auto"/>
              </w:rPr>
              <w:t xml:space="preserve">                   6</w:t>
            </w:r>
          </w:p>
        </w:tc>
      </w:tr>
    </w:tbl>
    <w:p>
      <w:pPr>
        <w:spacing w:after="0" w:line="60" w:lineRule="exact"/>
        <w:rPr>
          <w:sz w:val="20"/>
          <w:szCs w:val="20"/>
          <w:color w:val="auto"/>
        </w:rPr>
      </w:pPr>
    </w:p>
    <w:tbl>
      <w:tblPr>
        <w:tblLayout w:type="fixed"/>
        <w:tblInd w:w="27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0"/>
        </w:trPr>
        <w:tc>
          <w:tcPr>
            <w:tcW w:w="72" w:type="dxa"/>
            <w:vAlign w:val="bottom"/>
            <w:textDirection w:val="tbRl"/>
          </w:tcPr>
          <w:p>
            <w:pPr>
              <w:spacing w:after="0" w:line="189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</w:tr>
    </w:tbl>
    <w:p>
      <w:pPr>
        <w:spacing w:after="0" w:line="240" w:lineRule="exact"/>
        <w:rPr>
          <w:sz w:val="20"/>
          <w:szCs w:val="20"/>
          <w:color w:val="auto"/>
        </w:rPr>
      </w:pPr>
    </w:p>
    <w:tbl>
      <w:tblPr>
        <w:tblLayout w:type="fixed"/>
        <w:tblInd w:w="22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0"/>
        </w:trPr>
        <w:tc>
          <w:tcPr>
            <w:tcW w:w="72" w:type="dxa"/>
            <w:vAlign w:val="bottom"/>
            <w:textDirection w:val="tbRl"/>
          </w:tcPr>
          <w:p>
            <w:pPr>
              <w:spacing w:after="0" w:line="189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7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tbl>
      <w:tblPr>
        <w:tblLayout w:type="fixed"/>
        <w:tblInd w:w="22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0"/>
        </w:trPr>
        <w:tc>
          <w:tcPr>
            <w:tcW w:w="72" w:type="dxa"/>
            <w:vAlign w:val="bottom"/>
            <w:textDirection w:val="tbRl"/>
          </w:tcPr>
          <w:p>
            <w:pPr>
              <w:spacing w:after="0" w:line="189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</w:tr>
    </w:tbl>
    <w:p>
      <w:pPr>
        <w:spacing w:after="0" w:line="220" w:lineRule="exact"/>
        <w:rPr>
          <w:sz w:val="20"/>
          <w:szCs w:val="20"/>
          <w:color w:val="auto"/>
        </w:rPr>
      </w:pPr>
    </w:p>
    <w:tbl>
      <w:tblPr>
        <w:tblLayout w:type="fixed"/>
        <w:tblInd w:w="30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0"/>
        </w:trPr>
        <w:tc>
          <w:tcPr>
            <w:tcW w:w="72" w:type="dxa"/>
            <w:vAlign w:val="bottom"/>
            <w:textDirection w:val="tbRl"/>
          </w:tcPr>
          <w:p>
            <w:pPr>
              <w:spacing w:after="0" w:line="189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6</w:t>
            </w:r>
          </w:p>
        </w:tc>
      </w:tr>
    </w:tbl>
    <w:p>
      <w:pPr>
        <w:spacing w:after="0" w:line="120" w:lineRule="exact"/>
        <w:rPr>
          <w:sz w:val="20"/>
          <w:szCs w:val="20"/>
          <w:color w:val="auto"/>
        </w:rPr>
      </w:pPr>
    </w:p>
    <w:tbl>
      <w:tblPr>
        <w:tblLayout w:type="fixed"/>
        <w:tblInd w:w="30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0"/>
        </w:trPr>
        <w:tc>
          <w:tcPr>
            <w:tcW w:w="72" w:type="dxa"/>
            <w:vAlign w:val="bottom"/>
            <w:textDirection w:val="tbRl"/>
          </w:tcPr>
          <w:p>
            <w:pPr>
              <w:spacing w:after="0" w:line="189" w:lineRule="auto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m</w:t>
            </w:r>
          </w:p>
        </w:tc>
      </w:tr>
    </w:tbl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auto"/>
        </w:rPr>
        <w:t>5.5mm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tabs>
          <w:tab w:leader="none" w:pos="34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  <w:vertAlign w:val="superscript"/>
        </w:rPr>
        <w:t>5.0mm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8"/>
          <w:szCs w:val="8"/>
          <w:color w:val="auto"/>
        </w:rPr>
        <w:t>97.25mm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-75565</wp:posOffset>
            </wp:positionV>
            <wp:extent cx="1496695" cy="14414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80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7"/>
                <w:szCs w:val="7"/>
                <w:color w:val="auto"/>
              </w:rPr>
              <w:t>5.0mm</w:t>
            </w:r>
          </w:p>
        </w:tc>
      </w:tr>
    </w:tbl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372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14935" cy="6794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8"/>
          <w:szCs w:val="8"/>
          <w:color w:val="auto"/>
        </w:rPr>
        <w:t xml:space="preserve"> D=4.5mmX4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tbl>
      <w:tblPr>
        <w:tblLayout w:type="fixed"/>
        <w:tblInd w:w="15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80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7"/>
                <w:szCs w:val="7"/>
                <w:color w:val="auto"/>
              </w:rPr>
              <w:t>5.0mm</w:t>
            </w:r>
          </w:p>
        </w:tc>
      </w:tr>
    </w:tbl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52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auto"/>
        </w:rPr>
        <w:t>5.0mm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auto"/>
        </w:rPr>
        <w:t>5.0mm</w:t>
      </w:r>
    </w:p>
    <w:p>
      <w:pPr>
        <w:spacing w:after="0" w:line="85" w:lineRule="exact"/>
        <w:rPr>
          <w:sz w:val="20"/>
          <w:szCs w:val="20"/>
          <w:color w:val="auto"/>
        </w:rPr>
      </w:pPr>
    </w:p>
    <w:tbl>
      <w:tblPr>
        <w:tblLayout w:type="fixed"/>
        <w:tblInd w:w="35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80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7"/>
                <w:szCs w:val="7"/>
                <w:color w:val="auto"/>
              </w:rPr>
              <w:t>5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tbl>
      <w:tblPr>
        <w:tblLayout w:type="fixed"/>
        <w:tblInd w:w="26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80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7"/>
                <w:szCs w:val="7"/>
                <w:color w:val="auto"/>
              </w:rPr>
              <w:t>104.25mm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tbl>
      <w:tblPr>
        <w:tblLayout w:type="fixed"/>
        <w:tblInd w:w="269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0"/>
        </w:trPr>
        <w:tc>
          <w:tcPr>
            <w:tcW w:w="16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4763" cy="101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86995" cy="8001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" cy="8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10160" cy="4763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4763" cy="10731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cs="Helvetica" w:eastAsia="Helvetica" w:hAnsi="Helvetica"/>
                <w:sz w:val="1"/>
                <w:szCs w:val="1"/>
                <w:color w:val="auto"/>
              </w:rPr>
              <w:t>5.0mm</w:t>
            </w:r>
          </w:p>
        </w:tc>
      </w:tr>
    </w:tbl>
    <w:p>
      <w:pPr>
        <w:spacing w:after="0" w:line="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color w:val="auto"/>
        </w:rPr>
        <w:t>5.0mm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-353695</wp:posOffset>
            </wp:positionH>
            <wp:positionV relativeFrom="paragraph">
              <wp:posOffset>843280</wp:posOffset>
            </wp:positionV>
            <wp:extent cx="802005" cy="16319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7">
            <w:col w:w="3037" w:space="379"/>
            <w:col w:w="91" w:space="10"/>
            <w:col w:w="760" w:space="620"/>
            <w:col w:w="560" w:space="720"/>
            <w:col w:w="381" w:space="668"/>
            <w:col w:w="1312" w:space="720"/>
            <w:col w:w="700"/>
          </w:cols>
          <w:pgMar w:left="1143" w:top="1131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4477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57"/>
      </w:cols>
      <w:pgMar w:left="1143" w:top="1131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%1)"/>
      <w:numFmt w:val="lowerLetter"/>
      <w:start w:val="1"/>
    </w:lvl>
  </w:abstractNum>
  <w:abstractNum w:abstractNumId="1">
    <w:nsid w:val="1649"/>
    <w:multiLevelType w:val="hybridMultilevel"/>
    <w:lvl w:ilvl="0">
      <w:lvlJc w:val="left"/>
      <w:lvlText w:val="%1)"/>
      <w:numFmt w:val="lowerLetter"/>
      <w:start w:val="2"/>
    </w:lvl>
  </w:abstractNum>
  <w:abstractNum w:abstractNumId="2">
    <w:nsid w:val="6DF1"/>
    <w:multiLevelType w:val="hybridMultilevel"/>
    <w:lvl w:ilvl="0">
      <w:lvlJc w:val="left"/>
      <w:lvlText w:val="%1)"/>
      <w:numFmt w:val="lowerLetter"/>
      <w:start w:val="3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2019-11-18T13:27:44Z</dcterms:created>
  <dcterms:modified xsi:type="dcterms:W3CDTF">2019-11-18T13:27:44Z</dcterms:modified>
</cp:coreProperties>
</file>