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6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jc w:val="right"/>
        <w:ind w:right="18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-74930</wp:posOffset>
            </wp:positionV>
            <wp:extent cx="284607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193675</wp:posOffset>
            </wp:positionV>
            <wp:extent cx="6506210" cy="5022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4480" w:right="3780" w:hanging="4100"/>
        <w:spacing w:after="0" w:line="286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9"/>
          <w:szCs w:val="49"/>
          <w:color w:val="auto"/>
        </w:rPr>
        <w:t xml:space="preserve">TANK-801-BT </w:t>
      </w:r>
      <w:r>
        <w:rPr>
          <w:rFonts w:ascii="黑体" w:cs="黑体" w:eastAsia="黑体" w:hAnsi="黑体"/>
          <w:sz w:val="16"/>
          <w:szCs w:val="16"/>
          <w:color w:val="auto"/>
        </w:rPr>
        <w:t>■</w:t>
      </w:r>
      <w:r>
        <w:rPr>
          <w:rFonts w:ascii="Times New Roman" w:cs="Times New Roman" w:eastAsia="Times New Roman" w:hAnsi="Times New Roman"/>
          <w:sz w:val="49"/>
          <w:szCs w:val="49"/>
          <w:color w:val="auto"/>
        </w:rPr>
        <w:t xml:space="preserve"> </w:t>
      </w:r>
      <w:r>
        <w:rPr>
          <w:rFonts w:ascii="Arial" w:cs="Arial" w:eastAsia="Arial" w:hAnsi="Arial"/>
          <w:sz w:val="16"/>
          <w:szCs w:val="16"/>
          <w:color w:val="auto"/>
        </w:rPr>
        <w:t>Intel® Celeron® J1900 2 GHz, 10W</w:t>
      </w:r>
      <w:r>
        <w:rPr>
          <w:rFonts w:ascii="Times New Roman" w:cs="Times New Roman" w:eastAsia="Times New Roman" w:hAnsi="Times New Roman"/>
          <w:sz w:val="49"/>
          <w:szCs w:val="49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■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3 </w:t>
      </w:r>
      <w:r>
        <w:rPr>
          <w:rFonts w:ascii="黑体" w:cs="黑体" w:eastAsia="黑体" w:hAnsi="黑体"/>
          <w:sz w:val="16"/>
          <w:szCs w:val="16"/>
          <w:color w:val="auto"/>
        </w:rPr>
        <w:t>种不同类型的扩展底板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473710</wp:posOffset>
            </wp:positionH>
            <wp:positionV relativeFrom="paragraph">
              <wp:posOffset>144780</wp:posOffset>
            </wp:positionV>
            <wp:extent cx="6142355" cy="20993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209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6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7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●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Intel® Celeron® J1900 2 GHz, 10W</w:t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ind w:left="7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●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16-bit </w:t>
      </w:r>
      <w:r>
        <w:rPr>
          <w:rFonts w:ascii="黑体" w:cs="黑体" w:eastAsia="黑体" w:hAnsi="黑体"/>
          <w:sz w:val="14"/>
          <w:szCs w:val="14"/>
          <w:color w:val="auto"/>
        </w:rPr>
        <w:t>数字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I/O, 8-bit </w:t>
      </w:r>
      <w:r>
        <w:rPr>
          <w:rFonts w:ascii="黑体" w:cs="黑体" w:eastAsia="黑体" w:hAnsi="黑体"/>
          <w:sz w:val="14"/>
          <w:szCs w:val="14"/>
          <w:color w:val="auto"/>
        </w:rPr>
        <w:t>输入</w:t>
      </w:r>
      <w:r>
        <w:rPr>
          <w:rFonts w:ascii="Arial" w:cs="Arial" w:eastAsia="Arial" w:hAnsi="Arial"/>
          <w:sz w:val="14"/>
          <w:szCs w:val="14"/>
          <w:color w:val="auto"/>
        </w:rPr>
        <w:t xml:space="preserve">/8-bit </w:t>
      </w:r>
      <w:r>
        <w:rPr>
          <w:rFonts w:ascii="黑体" w:cs="黑体" w:eastAsia="黑体" w:hAnsi="黑体"/>
          <w:sz w:val="14"/>
          <w:szCs w:val="14"/>
          <w:color w:val="auto"/>
        </w:rPr>
        <w:t>输出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ind w:left="7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●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1 x DVI-I</w:t>
      </w: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 x DisplayPort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700"/>
        <w:spacing w:after="0" w:line="183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4"/>
          <w:szCs w:val="14"/>
          <w:color w:val="auto"/>
        </w:rPr>
        <w:t>多种扩展类型：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960" w:hanging="118"/>
        <w:spacing w:after="0" w:line="170" w:lineRule="exact"/>
        <w:tabs>
          <w:tab w:leader="none" w:pos="96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3A : 1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PCIe x1 + 2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PCI</w:t>
      </w:r>
    </w:p>
    <w:p>
      <w:pPr>
        <w:spacing w:after="0" w:line="10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960" w:hanging="118"/>
        <w:spacing w:after="0" w:line="170" w:lineRule="exact"/>
        <w:tabs>
          <w:tab w:leader="none" w:pos="96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3B: 2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PCIe x1 + 1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PCI</w:t>
      </w:r>
    </w:p>
    <w:p>
      <w:pPr>
        <w:spacing w:after="0" w:line="10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960" w:hanging="118"/>
        <w:spacing w:after="0" w:line="170" w:lineRule="exact"/>
        <w:tabs>
          <w:tab w:leader="none" w:pos="960" w:val="left"/>
        </w:tabs>
        <w:numPr>
          <w:ilvl w:val="1"/>
          <w:numId w:val="1"/>
        </w:numPr>
        <w:rPr>
          <w:rFonts w:ascii="Arial" w:cs="Arial" w:eastAsia="Arial" w:hAnsi="Arial"/>
          <w:sz w:val="14"/>
          <w:szCs w:val="14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3C: 3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x PCI</w:t>
      </w:r>
    </w:p>
    <w:p>
      <w:pPr>
        <w:spacing w:after="0" w:line="62" w:lineRule="exact"/>
        <w:rPr>
          <w:rFonts w:ascii="Arial" w:cs="Arial" w:eastAsia="Arial" w:hAnsi="Arial"/>
          <w:sz w:val="14"/>
          <w:szCs w:val="14"/>
          <w:color w:val="auto"/>
        </w:rPr>
      </w:pPr>
    </w:p>
    <w:p>
      <w:pPr>
        <w:ind w:left="900" w:hanging="200"/>
        <w:spacing w:after="0" w:line="190" w:lineRule="exact"/>
        <w:tabs>
          <w:tab w:leader="none" w:pos="90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Dual DC </w:t>
      </w:r>
      <w:r>
        <w:rPr>
          <w:rFonts w:ascii="黑体" w:cs="黑体" w:eastAsia="黑体" w:hAnsi="黑体"/>
          <w:sz w:val="14"/>
          <w:szCs w:val="14"/>
          <w:color w:val="auto"/>
        </w:rPr>
        <w:t>电源输入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4" w:lineRule="exact"/>
        <w:rPr>
          <w:sz w:val="24"/>
          <w:szCs w:val="24"/>
          <w:color w:val="auto"/>
        </w:rPr>
      </w:pPr>
    </w:p>
    <w:tbl>
      <w:tblPr>
        <w:tblLayout w:type="fixed"/>
        <w:tblInd w:w="1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7"/>
        </w:trPr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  <w:w w:val="97"/>
              </w:rPr>
              <w:t xml:space="preserve">Fanless  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-20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°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C~60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°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C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</w:rPr>
              <w:t>9~36V</w:t>
            </w:r>
          </w:p>
        </w:tc>
        <w:tc>
          <w:tcPr>
            <w:tcW w:w="168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</w:rPr>
              <w:t xml:space="preserve">Dual LAN  </w:t>
            </w:r>
            <w:r>
              <w:rPr>
                <w:rFonts w:ascii="Arial Black" w:cs="Arial Black" w:eastAsia="Arial Black" w:hAnsi="Arial Black"/>
                <w:sz w:val="11"/>
                <w:szCs w:val="11"/>
                <w:b w:val="1"/>
                <w:bCs w:val="1"/>
                <w:color w:val="FFFFFF"/>
              </w:rPr>
              <w:t>DisplayPort</w:t>
            </w:r>
          </w:p>
        </w:tc>
        <w:tc>
          <w:tcPr>
            <w:tcW w:w="600" w:type="dxa"/>
            <w:vAlign w:val="bottom"/>
          </w:tcPr>
          <w:p>
            <w:pPr>
              <w:jc w:val="center"/>
              <w:ind w:left="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1"/>
              </w:rPr>
              <w:t>1.35V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2"/>
                <w:szCs w:val="12"/>
                <w:b w:val="1"/>
                <w:bCs w:val="1"/>
                <w:color w:val="FFFFFF"/>
                <w:w w:val="98"/>
              </w:rPr>
              <w:t>DV Input</w:t>
            </w:r>
          </w:p>
        </w:tc>
        <w:tc>
          <w:tcPr>
            <w:tcW w:w="16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center"/>
              <w:ind w:left="49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3"/>
              </w:rPr>
              <w:t>DDR3L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96" w:lineRule="exact"/>
        <w:rPr>
          <w:sz w:val="24"/>
          <w:szCs w:val="24"/>
          <w:color w:val="auto"/>
        </w:rPr>
      </w:pPr>
    </w:p>
    <w:p>
      <w:pPr>
        <w:ind w:left="20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加强视觉体验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-37465</wp:posOffset>
                </wp:positionV>
                <wp:extent cx="54368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6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2817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9.95pt,-2.9499pt" to="518.05pt,-2.9499pt" o:allowincell="f" strokecolor="#54318F" strokeweight="1.7966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468630</wp:posOffset>
            </wp:positionH>
            <wp:positionV relativeFrom="paragraph">
              <wp:posOffset>-73025</wp:posOffset>
            </wp:positionV>
            <wp:extent cx="6183630" cy="14592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468630</wp:posOffset>
            </wp:positionH>
            <wp:positionV relativeFrom="paragraph">
              <wp:posOffset>-73025</wp:posOffset>
            </wp:positionV>
            <wp:extent cx="6183630" cy="14592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30" cy="145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4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Virtual Machines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1920"/>
        <w:spacing w:after="0"/>
        <w:tabs>
          <w:tab w:leader="none" w:pos="2320" w:val="left"/>
          <w:tab w:leader="none" w:pos="27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App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App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App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1960"/>
        <w:spacing w:after="0"/>
        <w:tabs>
          <w:tab w:leader="none" w:pos="2360" w:val="left"/>
          <w:tab w:leader="none" w:pos="27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OS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OS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OS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FFFFFF"/>
        </w:rPr>
        <w:t>Intel® VT-x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9" w:lineRule="exact"/>
        <w:rPr>
          <w:sz w:val="24"/>
          <w:szCs w:val="24"/>
          <w:color w:val="auto"/>
        </w:rPr>
      </w:pPr>
    </w:p>
    <w:tbl>
      <w:tblPr>
        <w:tblLayout w:type="fixed"/>
        <w:tblInd w:w="11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294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 xml:space="preserve"> Intel® Virtualization </w:t>
            </w: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技术</w:t>
            </w:r>
          </w:p>
        </w:tc>
        <w:tc>
          <w:tcPr>
            <w:tcW w:w="2680" w:type="dxa"/>
            <w:vAlign w:val="bottom"/>
          </w:tcPr>
          <w:p>
            <w:pPr>
              <w:ind w:left="1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auto"/>
              </w:rPr>
              <w:t>自动化</w:t>
            </w:r>
          </w:p>
        </w:tc>
        <w:tc>
          <w:tcPr>
            <w:tcW w:w="2760" w:type="dxa"/>
            <w:vAlign w:val="bottom"/>
          </w:tcPr>
          <w:p>
            <w:pPr>
              <w:jc w:val="center"/>
              <w:ind w:left="1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8"/>
              </w:rPr>
              <w:t>Video HD Technology</w:t>
            </w:r>
          </w:p>
        </w:tc>
      </w:tr>
      <w:tr>
        <w:trPr>
          <w:trHeight w:val="185"/>
        </w:trPr>
        <w:tc>
          <w:tcPr>
            <w:tcW w:w="29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</w:tcPr>
          <w:p>
            <w:pPr>
              <w:jc w:val="center"/>
              <w:ind w:left="10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Spectacular HD Playback</w:t>
            </w:r>
          </w:p>
        </w:tc>
      </w:tr>
    </w:tbl>
    <w:p>
      <w:pPr>
        <w:spacing w:after="0" w:line="56" w:lineRule="exact"/>
        <w:rPr>
          <w:sz w:val="24"/>
          <w:szCs w:val="24"/>
          <w:color w:val="auto"/>
        </w:rPr>
      </w:pPr>
    </w:p>
    <w:p>
      <w:pPr>
        <w:ind w:left="30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54318F"/>
        </w:rPr>
        <w:t xml:space="preserve">Intel® Bay Trail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解决方案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-83820</wp:posOffset>
                </wp:positionV>
                <wp:extent cx="458343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95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7.15pt,-6.5999pt" to="518.05pt,-6.5999pt" o:allowincell="f" strokecolor="#54318F" strokeweight="1.416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6579235</wp:posOffset>
                </wp:positionH>
                <wp:positionV relativeFrom="paragraph">
                  <wp:posOffset>-120015</wp:posOffset>
                </wp:positionV>
                <wp:extent cx="72390" cy="7239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2390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18.05pt;margin-top:-9.4499pt;width:5.7pt;height:5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3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 xml:space="preserve">Intel® Bay-Trail SoC ( </w:t>
      </w:r>
      <w:r>
        <w:rPr>
          <w:rFonts w:ascii="黑体" w:cs="黑体" w:eastAsia="黑体" w:hAnsi="黑体"/>
          <w:sz w:val="16"/>
          <w:szCs w:val="16"/>
          <w:color w:val="595757"/>
        </w:rPr>
        <w:t>系统芯片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) </w:t>
      </w:r>
      <w:r>
        <w:rPr>
          <w:rFonts w:ascii="黑体" w:cs="黑体" w:eastAsia="黑体" w:hAnsi="黑体"/>
          <w:sz w:val="16"/>
          <w:szCs w:val="16"/>
          <w:color w:val="595757"/>
        </w:rPr>
        <w:t>集成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CPU </w:t>
      </w:r>
      <w:r>
        <w:rPr>
          <w:rFonts w:ascii="黑体" w:cs="黑体" w:eastAsia="黑体" w:hAnsi="黑体"/>
          <w:sz w:val="16"/>
          <w:szCs w:val="16"/>
          <w:color w:val="595757"/>
        </w:rPr>
        <w:t>和显卡。有了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Gen 7 </w:t>
      </w:r>
      <w:r>
        <w:rPr>
          <w:rFonts w:ascii="黑体" w:cs="黑体" w:eastAsia="黑体" w:hAnsi="黑体"/>
          <w:sz w:val="16"/>
          <w:szCs w:val="16"/>
          <w:color w:val="595757"/>
        </w:rPr>
        <w:t>显卡和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DX11 </w:t>
      </w:r>
      <w:r>
        <w:rPr>
          <w:rFonts w:ascii="黑体" w:cs="黑体" w:eastAsia="黑体" w:hAnsi="黑体"/>
          <w:sz w:val="16"/>
          <w:szCs w:val="16"/>
          <w:color w:val="595757"/>
        </w:rPr>
        <w:t>全高清支持，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TANK-801-BT </w:t>
      </w:r>
      <w:r>
        <w:rPr>
          <w:rFonts w:ascii="黑体" w:cs="黑体" w:eastAsia="黑体" w:hAnsi="黑体"/>
          <w:sz w:val="16"/>
          <w:szCs w:val="16"/>
          <w:color w:val="595757"/>
        </w:rPr>
        <w:t>是视觉应用的理想解决方案。</w:t>
      </w:r>
    </w:p>
    <w:p>
      <w:pPr>
        <w:spacing w:after="0" w:line="325" w:lineRule="exact"/>
        <w:rPr>
          <w:sz w:val="24"/>
          <w:szCs w:val="24"/>
          <w:color w:val="auto"/>
        </w:rPr>
      </w:pPr>
    </w:p>
    <w:p>
      <w:pPr>
        <w:ind w:left="560" w:hanging="265"/>
        <w:spacing w:after="0" w:line="243" w:lineRule="exact"/>
        <w:tabs>
          <w:tab w:leader="none" w:pos="560" w:val="left"/>
        </w:tabs>
        <w:numPr>
          <w:ilvl w:val="0"/>
          <w:numId w:val="2"/>
        </w:numPr>
        <w:rPr>
          <w:rFonts w:ascii="黑体" w:cs="黑体" w:eastAsia="黑体" w:hAnsi="黑体"/>
          <w:sz w:val="20"/>
          <w:szCs w:val="20"/>
          <w:color w:val="54318F"/>
        </w:rPr>
      </w:pPr>
      <w:r>
        <w:rPr>
          <w:rFonts w:ascii="Arial" w:cs="Arial" w:eastAsia="Arial" w:hAnsi="Arial"/>
          <w:sz w:val="20"/>
          <w:szCs w:val="20"/>
          <w:color w:val="54318F"/>
        </w:rPr>
        <w:t xml:space="preserve">Intel® Bay Trail </w:t>
      </w:r>
      <w:r>
        <w:rPr>
          <w:rFonts w:ascii="黑体" w:cs="黑体" w:eastAsia="黑体" w:hAnsi="黑体"/>
          <w:sz w:val="20"/>
          <w:szCs w:val="20"/>
          <w:color w:val="54318F"/>
        </w:rPr>
        <w:t>平台转换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290195</wp:posOffset>
            </wp:positionH>
            <wp:positionV relativeFrom="paragraph">
              <wp:posOffset>-22860</wp:posOffset>
            </wp:positionV>
            <wp:extent cx="6282690" cy="15951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jc w:val="center"/>
        <w:ind w:left="700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FFFFFF"/>
        </w:rPr>
        <w:t>Intel</w:t>
      </w:r>
      <w:r>
        <w:rPr>
          <w:rFonts w:ascii="Arial" w:cs="Arial" w:eastAsia="Arial" w:hAnsi="Arial"/>
          <w:sz w:val="17"/>
          <w:szCs w:val="17"/>
          <w:color w:val="FFFFFF"/>
        </w:rPr>
        <w:t>®</w:t>
      </w:r>
      <w:r>
        <w:rPr>
          <w:rFonts w:ascii="Arial" w:cs="Arial" w:eastAsia="Arial" w:hAnsi="Arial"/>
          <w:sz w:val="17"/>
          <w:szCs w:val="17"/>
          <w:b w:val="1"/>
          <w:bCs w:val="1"/>
          <w:color w:val="FFFFFF"/>
        </w:rPr>
        <w:t xml:space="preserve"> Celeron</w:t>
      </w:r>
      <w:r>
        <w:rPr>
          <w:rFonts w:ascii="Arial" w:cs="Arial" w:eastAsia="Arial" w:hAnsi="Arial"/>
          <w:sz w:val="17"/>
          <w:szCs w:val="17"/>
          <w:color w:val="FFFFFF"/>
        </w:rPr>
        <w:t>®</w:t>
      </w:r>
      <w:r>
        <w:rPr>
          <w:rFonts w:ascii="Arial" w:cs="Arial" w:eastAsia="Arial" w:hAnsi="Arial"/>
          <w:sz w:val="17"/>
          <w:szCs w:val="17"/>
          <w:b w:val="1"/>
          <w:bCs w:val="1"/>
          <w:color w:val="FFFFFF"/>
        </w:rPr>
        <w:t xml:space="preserve"> Processor 807E/847E/1007UE</w:t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jc w:val="center"/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Intel</w:t>
      </w:r>
      <w:r>
        <w:rPr>
          <w:rFonts w:ascii="Arial" w:cs="Arial" w:eastAsia="Arial" w:hAnsi="Arial"/>
          <w:sz w:val="18"/>
          <w:szCs w:val="18"/>
          <w:color w:val="FFFFFF"/>
        </w:rPr>
        <w:t>®</w:t>
      </w: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 xml:space="preserve"> Atom</w:t>
      </w:r>
      <w:r>
        <w:rPr>
          <w:rFonts w:ascii="Arial" w:cs="Arial" w:eastAsia="Arial" w:hAnsi="Arial"/>
          <w:sz w:val="18"/>
          <w:szCs w:val="18"/>
          <w:color w:val="FFFFFF"/>
        </w:rPr>
        <w:t>™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Processor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center"/>
        <w:ind w:left="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FFFFFF"/>
        </w:rPr>
        <w:t>D2xxx/N2xxx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ind w:left="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FFFFFF"/>
        </w:rPr>
        <w:t>Key Platform Transition</w:t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595757"/>
        </w:rPr>
        <w:t xml:space="preserve">SoC platform </w:t>
      </w:r>
      <w:r>
        <w:rPr>
          <w:rFonts w:ascii="Arial" w:cs="Arial" w:eastAsia="Arial" w:hAnsi="Arial"/>
          <w:sz w:val="14"/>
          <w:szCs w:val="14"/>
          <w:b w:val="1"/>
          <w:bCs w:val="1"/>
          <w:i w:val="1"/>
          <w:iCs w:val="1"/>
          <w:color w:val="595757"/>
        </w:rPr>
        <w:t>(2 chip to 1 chip)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D0121B"/>
        </w:rPr>
        <w:t xml:space="preserve">22nm </w:t>
      </w:r>
      <w:r>
        <w:rPr>
          <w:rFonts w:ascii="Arial" w:cs="Arial" w:eastAsia="Arial" w:hAnsi="Arial"/>
          <w:sz w:val="14"/>
          <w:szCs w:val="14"/>
          <w:color w:val="595757"/>
        </w:rPr>
        <w:t>processor technology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D0121B"/>
        </w:rPr>
        <w:t>NEW: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595757"/>
        </w:rPr>
        <w:t>Quad-core CPU with Intel® Turbo Burst Technology</w:t>
      </w:r>
    </w:p>
    <w:p>
      <w:pPr>
        <w:spacing w:after="0" w:line="16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D0121B"/>
        </w:rPr>
        <w:t>NEW: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 w:line="33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595757"/>
        </w:rPr>
        <w:t>Intel® Gen7 Graphics (based on 3rd generation Intel® Core™ processor with Intel® HD Graphics 4000) with HW encode support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44"/>
        </w:trPr>
        <w:tc>
          <w:tcPr>
            <w:tcW w:w="15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Bay Trail SoC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595757"/>
                <w:w w:val="99"/>
              </w:rPr>
              <w:t>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vMerge w:val="restart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595757"/>
              </w:rPr>
              <w:t>Trail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8"/>
        </w:trPr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Productivity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Up 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1500" w:type="dxa"/>
            <w:vAlign w:val="bottom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8"/>
              </w:rPr>
              <w:t>Workload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D0121B"/>
              </w:rPr>
              <w:t>2x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7"/>
              </w:rPr>
              <w:t>3D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Up to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5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Performance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ind w:right="7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D0121B"/>
              </w:rPr>
              <w:t>3x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5" w:lineRule="exact"/>
        <w:rPr>
          <w:sz w:val="24"/>
          <w:szCs w:val="24"/>
          <w:color w:val="auto"/>
        </w:rPr>
      </w:pPr>
    </w:p>
    <w:p>
      <w:pPr>
        <w:sectPr>
          <w:pgSz w:w="11900" w:h="16224" w:orient="portrait"/>
          <w:cols w:equalWidth="0" w:num="3">
            <w:col w:w="2280" w:space="480"/>
            <w:col w:w="4780" w:space="340"/>
            <w:col w:w="3120"/>
          </w:cols>
          <w:pgMar w:left="580" w:top="157" w:right="326" w:bottom="0" w:gutter="0" w:footer="0" w:header="0"/>
          <w:type w:val="continuous"/>
        </w:sectPr>
      </w:pPr>
    </w:p>
    <w:p>
      <w:pPr>
        <w:ind w:left="500" w:hanging="265"/>
        <w:spacing w:after="0" w:line="243" w:lineRule="exact"/>
        <w:tabs>
          <w:tab w:leader="none" w:pos="500" w:val="left"/>
        </w:tabs>
        <w:numPr>
          <w:ilvl w:val="0"/>
          <w:numId w:val="3"/>
        </w:numPr>
        <w:rPr>
          <w:rFonts w:ascii="黑体" w:cs="黑体" w:eastAsia="黑体" w:hAnsi="黑体"/>
          <w:sz w:val="20"/>
          <w:szCs w:val="20"/>
          <w:color w:val="54318F"/>
        </w:rPr>
      </w:pPr>
      <w:r>
        <w:rPr>
          <w:rFonts w:ascii="Arial" w:cs="Arial" w:eastAsia="Arial" w:hAnsi="Arial"/>
          <w:sz w:val="20"/>
          <w:szCs w:val="20"/>
          <w:color w:val="54318F"/>
        </w:rPr>
        <w:t xml:space="preserve">Intel® Bay Trail </w:t>
      </w:r>
      <w:r>
        <w:rPr>
          <w:rFonts w:ascii="黑体" w:cs="黑体" w:eastAsia="黑体" w:hAnsi="黑体"/>
          <w:sz w:val="20"/>
          <w:szCs w:val="20"/>
          <w:color w:val="54318F"/>
        </w:rPr>
        <w:t>显卡和媒体特征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-3175</wp:posOffset>
            </wp:positionV>
            <wp:extent cx="6329045" cy="5334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" w:lineRule="exact"/>
        <w:rPr>
          <w:sz w:val="24"/>
          <w:szCs w:val="24"/>
          <w:color w:val="auto"/>
        </w:rPr>
      </w:pP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980" w:type="dxa"/>
            <w:vAlign w:val="bottom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3D Graphics</w:t>
            </w:r>
          </w:p>
        </w:tc>
        <w:tc>
          <w:tcPr>
            <w:tcW w:w="7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DX11.1, OGL 4.0, OGL ES 2.0, OVG 1.1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980" w:type="dxa"/>
            <w:vAlign w:val="bottom"/>
            <w:vMerge w:val="restart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Video Decode</w:t>
            </w:r>
          </w:p>
        </w:tc>
        <w:tc>
          <w:tcPr>
            <w:tcW w:w="79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980" w:type="dxa"/>
            <w:vAlign w:val="bottom"/>
            <w:tcBorders>
              <w:bottom w:val="single" w:sz="8" w:color="7554A1"/>
            </w:tcBorders>
            <w:vMerge w:val="continue"/>
            <w:shd w:val="clear" w:color="auto" w:fill="7554A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940" w:type="dxa"/>
            <w:vAlign w:val="bottom"/>
            <w:tcBorders>
              <w:bottom w:val="single" w:sz="8" w:color="EDEAF5"/>
            </w:tcBorders>
            <w:shd w:val="clear" w:color="auto" w:fill="EDEAF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H.264, MPEG2, MPEG4, VC1/WMV9, VP8 up to 1080p decode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980" w:type="dxa"/>
            <w:vAlign w:val="bottom"/>
            <w:shd w:val="clear" w:color="auto" w:fill="7554A1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Video Encode</w:t>
            </w:r>
          </w:p>
        </w:tc>
        <w:tc>
          <w:tcPr>
            <w:tcW w:w="79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H.264, MPEG2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980" w:type="dxa"/>
            <w:vAlign w:val="bottom"/>
            <w:shd w:val="clear" w:color="auto" w:fill="7554A1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9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4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0"/>
        </w:trPr>
        <w:tc>
          <w:tcPr>
            <w:tcW w:w="1900" w:type="dxa"/>
            <w:vAlign w:val="bottom"/>
            <w:gridSpan w:val="2"/>
            <w:vMerge w:val="restart"/>
          </w:tcPr>
          <w:p>
            <w:pPr>
              <w:jc w:val="center"/>
              <w:ind w:righ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54318F"/>
                <w:w w:val="94"/>
              </w:rPr>
              <w:t>多元化的扩展接口</w:t>
            </w:r>
          </w:p>
        </w:tc>
        <w:tc>
          <w:tcPr>
            <w:tcW w:w="10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ind w:left="2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54318F"/>
              </w:rPr>
              <w:t>易安装</w:t>
            </w:r>
          </w:p>
        </w:tc>
        <w:tc>
          <w:tcPr>
            <w:tcW w:w="40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1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4900" w:type="dxa"/>
            <w:vAlign w:val="bottom"/>
            <w:gridSpan w:val="5"/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TANK-801 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系列有三种不同的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 PCI 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和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 PCIe 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插槽可供扩展选择。用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用户通过移动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 TANK-801 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的顶盖可以便捷地安装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 SO-DIMM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，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>PCIe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960" w:type="dxa"/>
            <w:vAlign w:val="bottom"/>
            <w:gridSpan w:val="3"/>
          </w:tcPr>
          <w:p>
            <w:pPr>
              <w:ind w:left="2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户可以根据自己的应用选择合适的型号。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Mini 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卡 和扩展卡。顶盖上有一个</w:t>
            </w:r>
            <w:r>
              <w:rPr>
                <w:rFonts w:ascii="Arial" w:cs="Arial" w:eastAsia="Arial" w:hAnsi="Arial"/>
                <w:sz w:val="16"/>
                <w:szCs w:val="16"/>
                <w:color w:val="595757"/>
              </w:rPr>
              <w:t xml:space="preserve"> 2.5" SATA HDD/SSD bay</w:t>
            </w: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，方便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6"/>
                <w:szCs w:val="16"/>
                <w:color w:val="595757"/>
              </w:rPr>
              <w:t>用户维护系统。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17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Backplane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4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TANK-801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54318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  <w:shd w:val="clear" w:color="auto" w:fill="54318F"/>
          </w:tcPr>
          <w:p>
            <w:pPr>
              <w:jc w:val="center"/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Slot type</w:t>
            </w:r>
          </w:p>
        </w:tc>
        <w:tc>
          <w:tcPr>
            <w:tcW w:w="400" w:type="dxa"/>
            <w:vAlign w:val="bottom"/>
            <w:shd w:val="clear" w:color="auto" w:fill="54318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  <w:shd w:val="clear" w:color="auto" w:fill="811084"/>
          </w:tcPr>
          <w:p>
            <w:pPr>
              <w:jc w:val="center"/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9"/>
              </w:rPr>
              <w:t>Signal</w:t>
            </w:r>
          </w:p>
        </w:tc>
        <w:tc>
          <w:tcPr>
            <w:tcW w:w="100" w:type="dxa"/>
            <w:vAlign w:val="bottom"/>
            <w:shd w:val="clear" w:color="auto" w:fill="81108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shd w:val="clear" w:color="auto" w:fill="54318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  <w:shd w:val="clear" w:color="auto" w:fill="54318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54318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  <w:shd w:val="clear" w:color="auto" w:fill="81108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81108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00" w:type="dxa"/>
            <w:vAlign w:val="bottom"/>
            <w:gridSpan w:val="2"/>
            <w:vMerge w:val="restart"/>
          </w:tcPr>
          <w:p>
            <w:pPr>
              <w:jc w:val="center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HPE-3S6 (2P1E)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60" w:type="dxa"/>
            <w:vAlign w:val="bottom"/>
            <w:vMerge w:val="restart"/>
          </w:tcPr>
          <w:p>
            <w:pPr>
              <w:jc w:val="center"/>
              <w:ind w:lef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x16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900" w:type="dxa"/>
            <w:vAlign w:val="bottom"/>
            <w:gridSpan w:val="2"/>
          </w:tcPr>
          <w:p>
            <w:pPr>
              <w:jc w:val="center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HPE-3S7 (1P2E)</w:t>
            </w:r>
          </w:p>
        </w:tc>
        <w:tc>
          <w:tcPr>
            <w:tcW w:w="1060" w:type="dxa"/>
            <w:vAlign w:val="bottom"/>
          </w:tcPr>
          <w:p>
            <w:pPr>
              <w:jc w:val="center"/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x4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  <w:vMerge w:val="restart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D0121B"/>
              </w:rPr>
              <w:t>2.5'' SATA 6Gb/s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jc w:val="center"/>
              <w:ind w:lef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x16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900" w:type="dxa"/>
            <w:vAlign w:val="bottom"/>
            <w:gridSpan w:val="2"/>
            <w:vMerge w:val="restart"/>
          </w:tcPr>
          <w:p>
            <w:pPr>
              <w:jc w:val="center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HPE-3PCI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jc w:val="center"/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120" w:type="dxa"/>
            <w:vAlign w:val="bottom"/>
            <w:gridSpan w:val="2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D0121B"/>
              </w:rPr>
              <w:t>HDD/SSD bay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19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-1075690</wp:posOffset>
            </wp:positionV>
            <wp:extent cx="7560310" cy="15113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  <w:type w:val="continuous"/>
        </w:sectPr>
      </w:pP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428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TANK-801-BT-2019-V10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10-47</w:t>
      </w:r>
    </w:p>
    <w:p>
      <w:pPr>
        <w:sectPr>
          <w:pgSz w:w="11900" w:h="16224" w:orient="portrait"/>
          <w:cols w:equalWidth="0" w:num="1">
            <w:col w:w="11000"/>
          </w:cols>
          <w:pgMar w:left="580" w:top="157" w:right="3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7"/>
        </w:trPr>
        <w:tc>
          <w:tcPr>
            <w:tcW w:w="110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i w:val="1"/>
                <w:iCs w:val="1"/>
                <w:color w:val="FFFFFF"/>
              </w:rPr>
              <w:t>工业系统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2"/>
        </w:trPr>
        <w:tc>
          <w:tcPr>
            <w:tcW w:w="1100" w:type="dxa"/>
            <w:vAlign w:val="bottom"/>
          </w:tcPr>
          <w:p>
            <w:pPr>
              <w:ind w:left="26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100" w:type="dxa"/>
            <w:vAlign w:val="bottom"/>
          </w:tcPr>
          <w:p>
            <w:pPr>
              <w:ind w:left="32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(WxDxH) (mm)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100" w:type="dxa"/>
            <w:vAlign w:val="bottom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机身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IPMI</w:t>
            </w: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iRIS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解决方案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Hard Drive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CF Card/CFast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(5Gb/s)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1100" w:type="dxa"/>
            <w:vAlign w:val="bottom"/>
            <w:vMerge w:val="restart"/>
          </w:tcPr>
          <w:p>
            <w:pPr>
              <w:ind w:left="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Wireless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PCI/PCIe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100" w:type="dxa"/>
            <w:vAlign w:val="bottom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100" w:type="dxa"/>
            <w:vAlign w:val="bottom"/>
          </w:tcPr>
          <w:p>
            <w:pPr>
              <w:ind w:left="3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100" w:type="dxa"/>
            <w:vAlign w:val="bottom"/>
          </w:tcPr>
          <w:p>
            <w:pPr>
              <w:ind w:left="3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220" w:type="dxa"/>
            <w:vAlign w:val="bottom"/>
            <w:vMerge w:val="restart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Safety/EMC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110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</w:t>
            </w:r>
          </w:p>
        </w:tc>
        <w:tc>
          <w:tcPr>
            <w:tcW w:w="122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-6596380</wp:posOffset>
            </wp:positionV>
            <wp:extent cx="2844165" cy="15113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FFFFFF"/>
        </w:rPr>
        <w:t>TANK-801-BT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-1394460</wp:posOffset>
            </wp:positionH>
            <wp:positionV relativeFrom="paragraph">
              <wp:posOffset>-147320</wp:posOffset>
            </wp:positionV>
            <wp:extent cx="3185795" cy="61093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610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Black C + Silver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136 x 219 x 188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Fanless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Extruded aluminum alloys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Celeron® J1900 2 GHz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204-pin DDR3L SO-DIMM,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2GB pre-installed (system max: 8 GB)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iRIS-2400 (optional)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2.5'' SATA 3Gb/s HDD/SSD bay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CFast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RJ-45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PCIe GbE by Intel® I210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PCIe GbE by Intel® I211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 (DB-9)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RS-232/422/485 (DB-9, with isolation)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16-bit digital I/O, 8-bit input/8-bit output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DisplayPort, 1 x DVI-I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DisplayPort: Up to 2560 x 1600 MHz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DVI-I: Up to 2560 x 1600 MHz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Line-out, 1 x Mic-in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802.11b/g/n (optional)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3A: One PCIe x1 + Two x PCI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3B: Two PCIe x1 + One x PCI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3C: Three x PCI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Full-size PCIe Mini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DC Jack: 9 V~36 V DC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Terminal Block: 9 V~36 V DC</w:t>
      </w:r>
    </w:p>
    <w:p>
      <w:pPr>
        <w:spacing w:after="0" w:line="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19 V@1.8 A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 w:line="41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(Intel® Celeron® J1900 with 2 GB DDR3 memory) Wall mount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-20°C ~ 60°C with air flow (SSD)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5% ~ 95%, non-condensing</w:t>
      </w:r>
    </w:p>
    <w:p>
      <w:pPr>
        <w:spacing w:after="0" w:line="8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-40ºC ~ 85ºC with air flow (SSD)</w:t>
      </w:r>
    </w:p>
    <w:p>
      <w:pPr>
        <w:spacing w:after="0" w:line="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5% ~ 90%, non-condensing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Half-sine wave shock 5G, 11ms, 3 shocks per axis</w:t>
      </w:r>
    </w:p>
    <w:p>
      <w:pPr>
        <w:spacing w:after="0" w:line="18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MIL-STD-810F 514.5C-2 (with SSD)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2.8 kg/4.3 kg</w:t>
      </w:r>
    </w:p>
    <w:p>
      <w:pPr>
        <w:spacing w:after="0" w:line="1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CE/FCC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right="140"/>
        <w:spacing w:after="0" w:line="27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Microsoft® Windows® 8 Embedded, Microsoft® Windows® Embedded Standard 7 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丰富的</w:t>
      </w:r>
      <w:r>
        <w:rPr>
          <w:rFonts w:ascii="Arial" w:cs="Arial" w:eastAsia="Arial" w:hAnsi="Arial"/>
          <w:sz w:val="24"/>
          <w:szCs w:val="24"/>
          <w:i w:val="1"/>
          <w:iCs w:val="1"/>
          <w:color w:val="54318F"/>
        </w:rPr>
        <w:t xml:space="preserve"> I/O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-53975</wp:posOffset>
                </wp:positionV>
                <wp:extent cx="2314575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039">
                          <a:solidFill>
                            <a:srgbClr val="54318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.8pt,-4.2499pt" to="243.05pt,-4.2499pt" o:allowincell="f" strokecolor="#54318F" strokeweight="2.050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-90170</wp:posOffset>
                </wp:positionV>
                <wp:extent cx="72390" cy="7175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71755"/>
                        </a:xfrm>
                        <a:prstGeom prst="rect">
                          <a:avLst/>
                        </a:prstGeom>
                        <a:solidFill>
                          <a:srgbClr val="54318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43.05pt;margin-top:-7.0999pt;width:5.7pt;height:5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4318F" stroked="f"/>
            </w:pict>
          </mc:Fallback>
        </mc:AlternateConten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40"/>
        <w:spacing w:after="0" w:line="16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D0121B"/>
        </w:rPr>
        <w:t>电源开关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289560</wp:posOffset>
            </wp:positionH>
            <wp:positionV relativeFrom="paragraph">
              <wp:posOffset>-86360</wp:posOffset>
            </wp:positionV>
            <wp:extent cx="2433955" cy="30784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307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 w:line="2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1. Long-press 2 sec. to power on</w:t>
      </w:r>
    </w:p>
    <w:p>
      <w:pPr>
        <w:jc w:val="right"/>
        <w:ind w:left="40" w:right="2380"/>
        <w:spacing w:after="0" w:line="19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2. Long-press 5 sec. to power </w:t>
      </w: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off           AT/ATX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Mode</w:t>
      </w: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LED</w:t>
      </w: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Reset</w:t>
      </w: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96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USB 2.0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414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9380" cy="11938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ACC Mode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GbE LAN</w:t>
      </w:r>
      <w:r>
        <w:rPr>
          <w:sz w:val="1"/>
          <w:szCs w:val="1"/>
          <w:color w:val="auto"/>
        </w:rPr>
        <w:drawing>
          <wp:inline distT="0" distB="0" distL="0" distR="0">
            <wp:extent cx="211455" cy="1193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41" w:lineRule="exact"/>
        <w:rPr>
          <w:sz w:val="20"/>
          <w:szCs w:val="20"/>
          <w:color w:val="auto"/>
        </w:rPr>
      </w:pPr>
    </w:p>
    <w:p>
      <w:pPr>
        <w:ind w:left="4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DisplayPort</w:t>
      </w:r>
    </w:p>
    <w:p>
      <w:pPr>
        <w:jc w:val="right"/>
        <w:ind w:right="4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USB 3.1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right"/>
        <w:ind w:right="4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Gen 1</w:t>
      </w:r>
    </w:p>
    <w:p>
      <w:pPr>
        <w:spacing w:after="0" w:line="3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DIO</w:t>
      </w:r>
      <w:r>
        <w:rPr>
          <w:sz w:val="1"/>
          <w:szCs w:val="1"/>
          <w:color w:val="auto"/>
        </w:rPr>
        <w:drawing>
          <wp:inline distT="0" distB="0" distL="0" distR="0">
            <wp:extent cx="257175" cy="11938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1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DVI-I</w:t>
      </w:r>
      <w:r>
        <w:rPr>
          <w:sz w:val="1"/>
          <w:szCs w:val="1"/>
          <w:color w:val="auto"/>
        </w:rPr>
        <w:drawing>
          <wp:inline distT="0" distB="0" distL="0" distR="0">
            <wp:extent cx="119380" cy="1047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151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2"/>
        </w:trPr>
        <w:tc>
          <w:tcPr>
            <w:tcW w:w="2560" w:type="dxa"/>
            <w:vAlign w:val="bottom"/>
            <w:gridSpan w:val="1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RS-232/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 x Expansion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6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422/485</w:t>
            </w: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D0121B"/>
              <w:bottom w:val="single" w:sz="8" w:color="D0121B"/>
            </w:tcBorders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D0121B"/>
              <w:bottom w:val="single" w:sz="8" w:color="D0121B"/>
            </w:tcBorders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vMerge w:val="restart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Slots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6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</w:tcBorders>
            <w:gridSpan w:val="3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  <w:gridSpan w:val="3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2"/>
        </w:trPr>
        <w:tc>
          <w:tcPr>
            <w:tcW w:w="700" w:type="dxa"/>
            <w:vAlign w:val="bottom"/>
            <w:gridSpan w:val="3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Audio</w:t>
            </w: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 Ground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0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7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  <w:right w:val="single" w:sz="8" w:color="D0121B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  <w:gridSpan w:val="3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7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D0121B"/>
              <w:right w:val="single" w:sz="8" w:color="D0121B"/>
            </w:tcBorders>
            <w:gridSpan w:val="3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Power1</w:t>
            </w:r>
          </w:p>
        </w:tc>
        <w:tc>
          <w:tcPr>
            <w:tcW w:w="1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  <w:gridSpan w:val="6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80" w:type="dxa"/>
            <w:vAlign w:val="bottom"/>
            <w:gridSpan w:val="6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  <w:gridSpan w:val="8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(Terminal Block)</w:t>
            </w:r>
          </w:p>
        </w:tc>
        <w:tc>
          <w:tcPr>
            <w:tcW w:w="208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Jack)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2815590</wp:posOffset>
            </wp:positionH>
            <wp:positionV relativeFrom="paragraph">
              <wp:posOffset>-1101090</wp:posOffset>
            </wp:positionV>
            <wp:extent cx="119380" cy="1193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" cy="11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4" w:lineRule="exact"/>
        <w:rPr>
          <w:sz w:val="20"/>
          <w:szCs w:val="20"/>
          <w:color w:val="auto"/>
        </w:rPr>
      </w:pPr>
    </w:p>
    <w:p>
      <w:pPr>
        <w:ind w:left="2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-17145</wp:posOffset>
            </wp:positionH>
            <wp:positionV relativeFrom="paragraph">
              <wp:posOffset>-12065</wp:posOffset>
            </wp:positionV>
            <wp:extent cx="3204210" cy="28511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85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98"/>
        </w:trPr>
        <w:tc>
          <w:tcPr>
            <w:tcW w:w="11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highlight w:val="black"/>
                <w:strike w:val="1"/>
                <w:w w:val="97"/>
              </w:rPr>
              <w:t>188</w:t>
            </w:r>
          </w:p>
        </w:tc>
        <w:tc>
          <w:tcPr>
            <w:tcW w:w="1900" w:type="dxa"/>
            <w:vAlign w:val="bottom"/>
            <w:textDirection w:val="btLr"/>
          </w:tcPr>
          <w:p>
            <w:pPr>
              <w:ind w:right="15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highlight w:val="black"/>
                <w:strike w:val="1"/>
              </w:rPr>
              <w:t>190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.70</w:t>
            </w:r>
          </w:p>
        </w:tc>
      </w:tr>
      <w:tr>
        <w:trPr>
          <w:trHeight w:val="807"/>
        </w:trPr>
        <w:tc>
          <w:tcPr>
            <w:tcW w:w="1100" w:type="dxa"/>
            <w:vAlign w:val="bottom"/>
          </w:tcPr>
          <w:p>
            <w:pPr>
              <w:jc w:val="right"/>
              <w:ind w:right="7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highlight w:val="black"/>
                <w:w w:val="97"/>
              </w:rPr>
              <w:t>136</w:t>
            </w:r>
          </w:p>
        </w:tc>
        <w:tc>
          <w:tcPr>
            <w:tcW w:w="1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highlight w:val="black"/>
              </w:rPr>
              <w:t>219</w:t>
            </w:r>
          </w:p>
        </w:tc>
      </w:tr>
      <w:tr>
        <w:trPr>
          <w:trHeight w:val="147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</w:tcPr>
          <w:p>
            <w:pPr>
              <w:jc w:val="right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highlight w:val="black"/>
              </w:rPr>
              <w:t>235</w:t>
            </w:r>
          </w:p>
        </w:tc>
      </w:tr>
    </w:tbl>
    <w:p>
      <w:pPr>
        <w:ind w:left="3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  <w:highlight w:val="black"/>
        </w:rPr>
        <w:t>247.29</w:t>
      </w:r>
    </w:p>
    <w:p>
      <w:pPr>
        <w:spacing w:after="0" w:line="298" w:lineRule="exact"/>
        <w:rPr>
          <w:sz w:val="20"/>
          <w:szCs w:val="20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54318F"/>
        </w:rPr>
        <w:t>TANK-801-BT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-3333115</wp:posOffset>
            </wp:positionH>
            <wp:positionV relativeFrom="paragraph">
              <wp:posOffset>268605</wp:posOffset>
            </wp:positionV>
            <wp:extent cx="6499860" cy="83883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01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3">
            <w:col w:w="2620" w:space="120"/>
            <w:col w:w="2680" w:space="380"/>
            <w:col w:w="5300"/>
          </w:cols>
          <w:pgMar w:left="280" w:top="191" w:right="526" w:bottom="0" w:gutter="0" w:footer="0" w:header="0"/>
        </w:sect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Part No.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TANK-801-BTi-J1/2G/3A-R12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TANK-801-BTi-J1/2G/3B-R12</w: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TANK-801-BTi-J1/2G/3C-R12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Description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right="580"/>
        <w:spacing w:after="0" w:line="2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Fanless embedded system with two PCI and one PCIe x1 expansion, Intel® Bay-Trail J1900 2 GHz, TDP 10W, 2GB DDR3L pre-installed memory, 1 x DVI-I, 1 x DisplayPort, iRIS-2400 optional, 9 V~36 V DC, RoHs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520"/>
        <w:spacing w:after="0" w:line="29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Fanless embedded system with one PCI and two PCIe x1 expansions, Intel® Bay-Trail J1900 2 GHz, TDP 10W, 2GB DDR3L pre-installed memory, 1 x DVI-I, 1 x DisplayPort, iRIS-2400 optional, 9 V~36 V DC, RoHs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right="840"/>
        <w:spacing w:after="0" w:line="31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Fanless embedded system with three PCI expansion, Intel® Bay-Trail J1900 2 GHz, TDP 10W, 2 GB DDR3L pre-installed memory, 1 x DVI-I, 1 x DisplayPort, iRIS-2400 optional, 9 V~36 V DC, RoHs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2">
            <w:col w:w="2280" w:space="500"/>
            <w:col w:w="8320"/>
          </w:cols>
          <w:pgMar w:left="280" w:top="191" w:right="526" w:bottom="0" w:gutter="0" w:footer="0" w:header="0"/>
          <w:type w:val="continuous"/>
        </w:sect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345440</wp:posOffset>
            </wp:positionH>
            <wp:positionV relativeFrom="paragraph">
              <wp:posOffset>-3175</wp:posOffset>
            </wp:positionV>
            <wp:extent cx="6506845" cy="99568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" w:lineRule="exact"/>
        <w:rPr>
          <w:sz w:val="20"/>
          <w:szCs w:val="20"/>
          <w:color w:val="auto"/>
        </w:rPr>
      </w:pPr>
    </w:p>
    <w:tbl>
      <w:tblPr>
        <w:tblLayout w:type="fixed"/>
        <w:tblInd w:w="6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iRIS-2400-R10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IPMI 2.0 adapter card with AST2400 BMC chip for DDR3 SO-DIMM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7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EMB-FAN-KIT02-R10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 Module;MODIFY 31100-000272-RS;+12V DC;4PIN;40*40*15mm ;STANDARD;;FD124015LB2W3;; L= 400mm MOLEX 5051-04P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6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P=2.54;CCL;RoHS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7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EMB-WIFI-KIT01-R20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1T1R wifi module kit for embedded system, IEEE802. 1a/b/g/n/ac WiFi with Bluetooth 4.0/3.0+HS, 1 x wifi module, 2  250mm RF cable, 2 x Antenna,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6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TPM-IN01-R20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20-pin INFINEON TPM Module,S/W managementTool,Firmware V4.4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TANK-801-BT-WES7E-R10</w:t>
            </w:r>
          </w:p>
        </w:tc>
        <w:tc>
          <w:tcPr>
            <w:tcW w:w="82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Windows® Embedded Standard 7 E for TANK-801 Series, CD-ROM,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-19685</wp:posOffset>
            </wp:positionV>
            <wp:extent cx="6497320" cy="2851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3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Adapter (With PSE &amp; ErP Certified</w:t>
            </w:r>
          </w:p>
        </w:tc>
        <w:tc>
          <w:tcPr>
            <w:tcW w:w="248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Chassis Screw</w:t>
            </w:r>
          </w:p>
        </w:tc>
      </w:tr>
      <w:tr>
        <w:trPr>
          <w:trHeight w:val="211"/>
        </w:trPr>
        <w:tc>
          <w:tcPr>
            <w:tcW w:w="3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Cord</w:t>
            </w:r>
          </w:p>
        </w:tc>
        <w:tc>
          <w:tcPr>
            <w:tcW w:w="248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Mounting Bracket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121285</wp:posOffset>
            </wp:positionV>
            <wp:extent cx="7560310" cy="32067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100"/>
          </w:cols>
          <w:pgMar w:left="280" w:top="191" w:right="526" w:bottom="0" w:gutter="0" w:footer="0" w:header="0"/>
          <w:type w:val="continuous"/>
        </w:sectPr>
      </w:pP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10-48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TANK-801-BT-2019-V10</w:t>
      </w:r>
    </w:p>
    <w:sectPr>
      <w:pgSz w:w="11900" w:h="16357" w:orient="portrait"/>
      <w:cols w:equalWidth="0" w:num="1">
        <w:col w:w="11100"/>
      </w:cols>
      <w:pgMar w:left="280" w:top="191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●"/>
      <w:numFmt w:val="bullet"/>
      <w:start w:val="1"/>
    </w:lvl>
    <w:lvl w:ilvl="1">
      <w:lvlJc w:val="left"/>
      <w:lvlText w:val="»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■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■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2019-11-19T10:26:56Z</dcterms:created>
  <dcterms:modified xsi:type="dcterms:W3CDTF">2019-11-19T10:26:56Z</dcterms:modified>
</cp:coreProperties>
</file>