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80" w:hanging="964"/>
        <w:spacing w:after="0" w:line="59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844165" cy="151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 xml:space="preserve"> w w w . i e i w o r l d . c o m . c n </w:t>
      </w:r>
      <w:r>
        <w:rPr>
          <w:rFonts w:ascii="Arial" w:cs="Arial" w:eastAsia="Arial" w:hAnsi="Arial"/>
          <w:sz w:val="56"/>
          <w:szCs w:val="56"/>
          <w:color w:val="000000"/>
        </w:rPr>
        <w:t>EBC-</w:t>
      </w:r>
      <w:r>
        <w:rPr>
          <w:rFonts w:ascii="黑体" w:cs="黑体" w:eastAsia="黑体" w:hAnsi="黑体"/>
          <w:sz w:val="56"/>
          <w:szCs w:val="56"/>
          <w:color w:val="000000"/>
        </w:rPr>
        <w:t>3300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黑体" w:cs="黑体" w:eastAsia="黑体" w:hAnsi="黑体"/>
          <w:sz w:val="17"/>
          <w:szCs w:val="17"/>
          <w:color w:val="000000"/>
        </w:rPr>
        <w:t>适用于</w:t>
      </w:r>
      <w:r>
        <w:rPr>
          <w:rFonts w:ascii="Arial" w:cs="Arial" w:eastAsia="Arial" w:hAnsi="Arial"/>
          <w:sz w:val="17"/>
          <w:szCs w:val="17"/>
          <w:color w:val="000000"/>
        </w:rPr>
        <w:t>IEI</w:t>
      </w:r>
      <w:r>
        <w:rPr>
          <w:rFonts w:ascii="黑体" w:cs="黑体" w:eastAsia="黑体" w:hAnsi="黑体"/>
          <w:sz w:val="17"/>
          <w:szCs w:val="17"/>
          <w:color w:val="000000"/>
        </w:rPr>
        <w:t>薄型</w:t>
      </w:r>
      <w:r>
        <w:rPr>
          <w:rFonts w:ascii="Arial" w:cs="Arial" w:eastAsia="Arial" w:hAnsi="Arial"/>
          <w:sz w:val="17"/>
          <w:szCs w:val="17"/>
          <w:color w:val="000000"/>
        </w:rPr>
        <w:t>Mini-ITX SBC</w:t>
      </w:r>
      <w:r>
        <w:rPr>
          <w:rFonts w:ascii="黑体" w:cs="黑体" w:eastAsia="黑体" w:hAnsi="黑体"/>
          <w:sz w:val="17"/>
          <w:szCs w:val="17"/>
          <w:color w:val="000000"/>
        </w:rPr>
        <w:t xml:space="preserve">的嵌入式机箱 </w:t>
      </w:r>
      <w:r>
        <w:rPr>
          <w:sz w:val="1"/>
          <w:szCs w:val="1"/>
          <w:color w:val="auto"/>
        </w:rPr>
        <w:drawing>
          <wp:inline distT="0" distB="0" distL="0" distR="0">
            <wp:extent cx="786130" cy="309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-490855</wp:posOffset>
            </wp:positionV>
            <wp:extent cx="6497955" cy="513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55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387985</wp:posOffset>
            </wp:positionH>
            <wp:positionV relativeFrom="paragraph">
              <wp:posOffset>-135255</wp:posOffset>
            </wp:positionV>
            <wp:extent cx="2873375" cy="1783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540"/>
        <w:spacing w:after="0" w:line="16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●</w:t>
      </w:r>
      <w:r>
        <w:rPr>
          <w:rFonts w:ascii="黑体" w:cs="黑体" w:eastAsia="黑体" w:hAnsi="黑体"/>
          <w:sz w:val="14"/>
          <w:szCs w:val="14"/>
          <w:color w:val="auto"/>
        </w:rPr>
        <w:t>单电压输入的薄型</w:t>
      </w:r>
      <w:r>
        <w:rPr>
          <w:rFonts w:ascii="Arial" w:cs="Arial" w:eastAsia="Arial" w:hAnsi="Arial"/>
          <w:sz w:val="14"/>
          <w:szCs w:val="14"/>
          <w:color w:val="auto"/>
        </w:rPr>
        <w:t>Mini-ITX SBC</w:t>
      </w:r>
      <w:r>
        <w:rPr>
          <w:rFonts w:ascii="黑体" w:cs="黑体" w:eastAsia="黑体" w:hAnsi="黑体"/>
          <w:sz w:val="14"/>
          <w:szCs w:val="14"/>
          <w:color w:val="auto"/>
        </w:rPr>
        <w:t>设计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55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●</w:t>
      </w:r>
      <w:r>
        <w:rPr>
          <w:rFonts w:ascii="黑体" w:cs="黑体" w:eastAsia="黑体" w:hAnsi="黑体"/>
          <w:sz w:val="14"/>
          <w:szCs w:val="14"/>
          <w:color w:val="auto"/>
        </w:rPr>
        <w:t>空间总高度为42</w:t>
      </w:r>
      <w:r>
        <w:rPr>
          <w:rFonts w:ascii="Arial" w:cs="Arial" w:eastAsia="Arial" w:hAnsi="Arial"/>
          <w:sz w:val="14"/>
          <w:szCs w:val="14"/>
          <w:color w:val="auto"/>
        </w:rPr>
        <w:t>mm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55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●</w:t>
      </w:r>
      <w:r>
        <w:rPr>
          <w:rFonts w:ascii="黑体" w:cs="黑体" w:eastAsia="黑体" w:hAnsi="黑体"/>
          <w:sz w:val="14"/>
          <w:szCs w:val="14"/>
          <w:color w:val="auto"/>
        </w:rPr>
        <w:t>一个2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5“硬盘驱动器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left="55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●</w:t>
      </w:r>
      <w:r>
        <w:rPr>
          <w:rFonts w:ascii="黑体" w:cs="黑体" w:eastAsia="黑体" w:hAnsi="黑体"/>
          <w:sz w:val="14"/>
          <w:szCs w:val="14"/>
          <w:color w:val="auto"/>
        </w:rPr>
        <w:t>灵活的</w:t>
      </w:r>
      <w:r>
        <w:rPr>
          <w:rFonts w:ascii="Arial" w:cs="Arial" w:eastAsia="Arial" w:hAnsi="Arial"/>
          <w:sz w:val="14"/>
          <w:szCs w:val="14"/>
          <w:color w:val="auto"/>
        </w:rPr>
        <w:t>E-Windows</w:t>
      </w:r>
      <w:r>
        <w:rPr>
          <w:rFonts w:ascii="黑体" w:cs="黑体" w:eastAsia="黑体" w:hAnsi="黑体"/>
          <w:sz w:val="14"/>
          <w:szCs w:val="14"/>
          <w:color w:val="auto"/>
        </w:rPr>
        <w:t>工具包支持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3681730</wp:posOffset>
            </wp:positionH>
            <wp:positionV relativeFrom="paragraph">
              <wp:posOffset>222885</wp:posOffset>
            </wp:positionV>
            <wp:extent cx="2631440" cy="901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154305</wp:posOffset>
            </wp:positionH>
            <wp:positionV relativeFrom="paragraph">
              <wp:posOffset>43815</wp:posOffset>
            </wp:positionV>
            <wp:extent cx="6509385" cy="64649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646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7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5"/>
        </w:trPr>
        <w:tc>
          <w:tcPr>
            <w:tcW w:w="760" w:type="dxa"/>
            <w:vAlign w:val="bottom"/>
            <w:vMerge w:val="restart"/>
            <w:shd w:val="clear" w:color="auto" w:fill="7D7D7D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540" w:type="dxa"/>
            <w:vAlign w:val="bottom"/>
            <w:shd w:val="clear" w:color="auto" w:fill="7D7D7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20" w:type="dxa"/>
            <w:vAlign w:val="bottom"/>
            <w:shd w:val="clear" w:color="auto" w:fill="7D7D7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shd w:val="clear" w:color="auto" w:fill="7D7D7D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9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9"/>
              </w:rPr>
              <w:t>3300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9"/>
              </w:rPr>
              <w:t>-R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9"/>
              </w:rPr>
              <w:t>10</w:t>
            </w:r>
          </w:p>
        </w:tc>
        <w:tc>
          <w:tcPr>
            <w:tcW w:w="2420" w:type="dxa"/>
            <w:vAlign w:val="bottom"/>
            <w:shd w:val="clear" w:color="auto" w:fill="7D7D7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760" w:type="dxa"/>
            <w:vAlign w:val="bottom"/>
            <w:vMerge w:val="continue"/>
            <w:shd w:val="clear" w:color="auto" w:fill="7D7D7D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shd w:val="clear" w:color="auto" w:fill="7D7D7D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  <w:shd w:val="clear" w:color="auto" w:fill="7D7D7D"/>
          </w:tcPr>
          <w:p>
            <w:pPr>
              <w:jc w:val="center"/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3300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-ULT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10</w:t>
            </w:r>
          </w:p>
        </w:tc>
        <w:tc>
          <w:tcPr>
            <w:tcW w:w="2880" w:type="dxa"/>
            <w:vAlign w:val="bottom"/>
            <w:vMerge w:val="restart"/>
            <w:shd w:val="clear" w:color="auto" w:fill="7D7D7D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3300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-AL-R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10</w:t>
            </w:r>
          </w:p>
        </w:tc>
        <w:tc>
          <w:tcPr>
            <w:tcW w:w="2420" w:type="dxa"/>
            <w:vAlign w:val="bottom"/>
            <w:vMerge w:val="restart"/>
            <w:shd w:val="clear" w:color="auto" w:fill="7D7D7D"/>
          </w:tcPr>
          <w:p>
            <w:pPr>
              <w:jc w:val="center"/>
              <w:ind w:righ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3300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-BW-R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60" w:type="dxa"/>
            <w:vAlign w:val="bottom"/>
            <w:tcBorders>
              <w:bottom w:val="single" w:sz="8" w:color="7D7D7D"/>
            </w:tcBorders>
            <w:shd w:val="clear" w:color="auto" w:fill="7D7D7D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7D7D7D"/>
            </w:tcBorders>
            <w:shd w:val="clear" w:color="auto" w:fill="7D7D7D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7D7D7D"/>
            </w:tcBorders>
            <w:vMerge w:val="continue"/>
            <w:shd w:val="clear" w:color="auto" w:fill="7D7D7D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7D7D7D"/>
            </w:tcBorders>
            <w:vMerge w:val="continue"/>
            <w:shd w:val="clear" w:color="auto" w:fill="7D7D7D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7D7D7D"/>
            </w:tcBorders>
            <w:vMerge w:val="continue"/>
            <w:shd w:val="clear" w:color="auto" w:fill="7D7D7D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76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center"/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仅机箱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仅机箱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仅机箱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黑色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黑色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WxDxH)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43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43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--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--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重型金属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重型金属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tKINO-ULT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tKINO-AL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tKINO-BW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Mini-ITX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Mini-ITX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Mini-ITX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)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x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4 2133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SO-DIMM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SO-DIMM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(system Max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GB)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(system Max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GB)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(system Max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''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Gb/s HDD/SSD Bay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76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SD Card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mSATA / M.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(Colay MPCIE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B-key)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(KB/MS)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pin header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pin header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pin header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pin header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pin header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pin header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(pin header)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(pin header)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(pin header)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(pin header)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(pin header)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(pin header)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76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-bit (pin header)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-bit (pin header)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-bit (pin header)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DP++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DP/HDMI</w:t>
            </w: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DP/HDMI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4096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DP++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4096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HDMI/DP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4096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HDMI/DP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662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269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662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jacks (line-out, mic-in)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jacks (line-out, mic-in)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jacks (line-out)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SBC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SBC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full-size PCIe Mini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full-size PCIe Mini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full-size PCIe Mini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N/A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B-key (SATA/USB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其它</w:t>
            </w: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V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61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其它</w:t>
            </w:r>
          </w:p>
        </w:tc>
        <w:tc>
          <w:tcPr>
            <w:tcW w:w="2620" w:type="dxa"/>
            <w:vAlign w:val="bottom"/>
          </w:tcPr>
          <w:p>
            <w:pPr>
              <w:jc w:val="center"/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swtich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swtich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righ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swtich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wall mount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7920" w:type="dxa"/>
            <w:vAlign w:val="bottom"/>
            <w:gridSpan w:val="3"/>
          </w:tcPr>
          <w:p>
            <w:pPr>
              <w:jc w:val="center"/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°C with air flow (SSD),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 温度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Half-sine wave shock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ms,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shocks per axis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(with SSD)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kg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144780</wp:posOffset>
            </wp:positionV>
            <wp:extent cx="7560310" cy="3206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46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3300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2861310" cy="1511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right"/>
        <w:ind w:righ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84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全集成</w:t>
      </w:r>
      <w:r>
        <w:rPr>
          <w:rFonts w:ascii="Arial" w:cs="Arial" w:eastAsia="Arial" w:hAnsi="Arial"/>
          <w:sz w:val="24"/>
          <w:szCs w:val="24"/>
          <w:i w:val="1"/>
          <w:iCs w:val="1"/>
          <w:color w:val="00A0E9"/>
        </w:rPr>
        <w:t xml:space="preserve"> I/O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接口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-75565</wp:posOffset>
                </wp:positionV>
                <wp:extent cx="487426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A0E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3.15pt,-5.9499pt" to="546.95pt,-5.9499pt" o:allowincell="f" strokecolor="#00A0E9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6946265</wp:posOffset>
                </wp:positionH>
                <wp:positionV relativeFrom="paragraph">
                  <wp:posOffset>-111760</wp:posOffset>
                </wp:positionV>
                <wp:extent cx="71755" cy="7175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00A0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546.95pt;margin-top:-8.7999pt;width:5.65pt;height:5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A0E9" stroked="f"/>
            </w:pict>
          </mc:Fallback>
        </mc:AlternateConten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860"/>
        <w:spacing w:after="0" w:line="364" w:lineRule="exact"/>
        <w:tabs>
          <w:tab w:leader="none" w:pos="6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A0E9"/>
        </w:rPr>
        <w:t>●EBC-</w:t>
      </w:r>
      <w:r>
        <w:rPr>
          <w:rFonts w:ascii="黑体" w:cs="黑体" w:eastAsia="黑体" w:hAnsi="黑体"/>
          <w:sz w:val="20"/>
          <w:szCs w:val="20"/>
          <w:color w:val="00A0E9"/>
        </w:rPr>
        <w:t>3300</w:t>
      </w:r>
      <w:r>
        <w:rPr>
          <w:rFonts w:ascii="Arial" w:cs="Arial" w:eastAsia="Arial" w:hAnsi="Arial"/>
          <w:sz w:val="20"/>
          <w:szCs w:val="20"/>
          <w:color w:val="00A0E9"/>
        </w:rPr>
        <w:t>-ULT</w:t>
      </w:r>
      <w:r>
        <w:rPr>
          <w:rFonts w:ascii="黑体" w:cs="黑体" w:eastAsia="黑体" w:hAnsi="黑体"/>
          <w:sz w:val="20"/>
          <w:szCs w:val="20"/>
          <w:color w:val="00A0E9"/>
        </w:rPr>
        <w:t>3</w:t>
      </w:r>
      <w:r>
        <w:rPr>
          <w:rFonts w:ascii="Arial" w:cs="Arial" w:eastAsia="Arial" w:hAnsi="Arial"/>
          <w:sz w:val="20"/>
          <w:szCs w:val="20"/>
          <w:color w:val="00A0E9"/>
        </w:rPr>
        <w:t>-R</w:t>
      </w:r>
      <w:r>
        <w:rPr>
          <w:rFonts w:ascii="黑体" w:cs="黑体" w:eastAsia="黑体" w:hAnsi="黑体"/>
          <w:sz w:val="20"/>
          <w:szCs w:val="20"/>
          <w:color w:val="00A0E9"/>
        </w:rPr>
        <w:t>10</w:t>
      </w:r>
      <w:r>
        <w:rPr>
          <w:rFonts w:ascii="Arial" w:cs="Arial" w:eastAsia="Arial" w:hAnsi="Arial"/>
          <w:sz w:val="20"/>
          <w:szCs w:val="20"/>
          <w:color w:val="00A0E9"/>
        </w:rPr>
        <w:t xml:space="preserve"> </w:t>
      </w:r>
      <w:r>
        <w:rPr>
          <w:rFonts w:ascii="黑体" w:cs="黑体" w:eastAsia="黑体" w:hAnsi="黑体"/>
          <w:sz w:val="20"/>
          <w:szCs w:val="20"/>
          <w:color w:val="00A0E9"/>
        </w:rPr>
        <w:t>后</w:t>
      </w:r>
      <w:r>
        <w:rPr>
          <w:rFonts w:ascii="Arial" w:cs="Arial" w:eastAsia="Arial" w:hAnsi="Arial"/>
          <w:sz w:val="20"/>
          <w:szCs w:val="20"/>
          <w:color w:val="00A0E9"/>
        </w:rPr>
        <w:t xml:space="preserve"> I/O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0"/>
          <w:szCs w:val="30"/>
          <w:color w:val="00A0E9"/>
          <w:vertAlign w:val="superscript"/>
        </w:rPr>
        <w:t>●EBC-</w:t>
      </w:r>
      <w:r>
        <w:rPr>
          <w:rFonts w:ascii="黑体" w:cs="黑体" w:eastAsia="黑体" w:hAnsi="黑体"/>
          <w:sz w:val="30"/>
          <w:szCs w:val="30"/>
          <w:color w:val="00A0E9"/>
          <w:vertAlign w:val="superscript"/>
        </w:rPr>
        <w:t>3300</w:t>
      </w:r>
      <w:r>
        <w:rPr>
          <w:rFonts w:ascii="Arial" w:cs="Arial" w:eastAsia="Arial" w:hAnsi="Arial"/>
          <w:sz w:val="30"/>
          <w:szCs w:val="30"/>
          <w:color w:val="00A0E9"/>
          <w:vertAlign w:val="superscript"/>
        </w:rPr>
        <w:t>-AL-R</w:t>
      </w:r>
      <w:r>
        <w:rPr>
          <w:rFonts w:ascii="黑体" w:cs="黑体" w:eastAsia="黑体" w:hAnsi="黑体"/>
          <w:sz w:val="30"/>
          <w:szCs w:val="30"/>
          <w:color w:val="00A0E9"/>
          <w:vertAlign w:val="superscript"/>
        </w:rPr>
        <w:t>10</w:t>
      </w:r>
      <w:r>
        <w:rPr>
          <w:rFonts w:ascii="Arial" w:cs="Arial" w:eastAsia="Arial" w:hAnsi="Arial"/>
          <w:sz w:val="30"/>
          <w:szCs w:val="30"/>
          <w:color w:val="00A0E9"/>
          <w:vertAlign w:val="superscript"/>
        </w:rPr>
        <w:t xml:space="preserve"> </w:t>
      </w:r>
      <w:r>
        <w:rPr>
          <w:rFonts w:ascii="黑体" w:cs="黑体" w:eastAsia="黑体" w:hAnsi="黑体"/>
          <w:sz w:val="30"/>
          <w:szCs w:val="30"/>
          <w:color w:val="00A0E9"/>
          <w:vertAlign w:val="superscript"/>
        </w:rPr>
        <w:t>后</w:t>
      </w:r>
      <w:r>
        <w:rPr>
          <w:rFonts w:ascii="Arial" w:cs="Arial" w:eastAsia="Arial" w:hAnsi="Arial"/>
          <w:sz w:val="30"/>
          <w:szCs w:val="30"/>
          <w:color w:val="00A0E9"/>
          <w:vertAlign w:val="superscript"/>
        </w:rPr>
        <w:t xml:space="preserve"> I/O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582295</wp:posOffset>
            </wp:positionH>
            <wp:positionV relativeFrom="paragraph">
              <wp:posOffset>635</wp:posOffset>
            </wp:positionV>
            <wp:extent cx="6403975" cy="13150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5" w:lineRule="exact"/>
        <w:rPr>
          <w:sz w:val="20"/>
          <w:szCs w:val="20"/>
          <w:color w:val="auto"/>
        </w:rPr>
      </w:pPr>
    </w:p>
    <w:tbl>
      <w:tblPr>
        <w:tblLayout w:type="fixed"/>
        <w:tblInd w:w="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7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6"/>
        </w:trPr>
        <w:tc>
          <w:tcPr>
            <w:tcW w:w="7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180" w:type="dxa"/>
            <w:vAlign w:val="bottom"/>
            <w:tcBorders>
              <w:right w:val="single" w:sz="8" w:color="D0121B"/>
            </w:tcBorders>
            <w:gridSpan w:val="2"/>
            <w:vMerge w:val="restart"/>
          </w:tcPr>
          <w:p>
            <w:pPr>
              <w:ind w:left="5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电源接口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0121B"/>
            </w:tcBorders>
            <w:gridSpan w:val="4"/>
            <w:vMerge w:val="restart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HDMI/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Port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0121B"/>
            </w:tcBorders>
            <w:gridSpan w:val="6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Gigabit LAN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gridSpan w:val="2"/>
            <w:vMerge w:val="restart"/>
          </w:tcPr>
          <w:p>
            <w:pPr>
              <w:ind w:left="13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电源接口</w:t>
            </w: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D0121B"/>
            </w:tcBorders>
            <w:gridSpan w:val="5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Gigabit LAN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音频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80" w:type="dxa"/>
            <w:vAlign w:val="bottom"/>
            <w:tcBorders>
              <w:right w:val="single" w:sz="8" w:color="D0121B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0121B"/>
            </w:tcBorders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0121B"/>
            </w:tcBorders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D0121B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jc w:val="center"/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HDMI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gridSpan w:val="3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gridSpan w:val="3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DP++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7"/>
        </w:trPr>
        <w:tc>
          <w:tcPr>
            <w:tcW w:w="2920" w:type="dxa"/>
            <w:vAlign w:val="bottom"/>
            <w:gridSpan w:val="8"/>
          </w:tcPr>
          <w:p>
            <w:pPr>
              <w:jc w:val="center"/>
              <w:ind w:right="5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00A0E9"/>
              </w:rPr>
              <w:t>●EBC-</w:t>
            </w:r>
            <w:r>
              <w:rPr>
                <w:rFonts w:ascii="黑体" w:cs="黑体" w:eastAsia="黑体" w:hAnsi="黑体"/>
                <w:sz w:val="20"/>
                <w:szCs w:val="20"/>
                <w:color w:val="00A0E9"/>
              </w:rPr>
              <w:t>3300</w:t>
            </w:r>
            <w:r>
              <w:rPr>
                <w:rFonts w:ascii="Arial" w:cs="Arial" w:eastAsia="Arial" w:hAnsi="Arial"/>
                <w:sz w:val="20"/>
                <w:szCs w:val="20"/>
                <w:color w:val="00A0E9"/>
              </w:rPr>
              <w:t>-BW-R</w:t>
            </w:r>
            <w:r>
              <w:rPr>
                <w:rFonts w:ascii="黑体" w:cs="黑体" w:eastAsia="黑体" w:hAnsi="黑体"/>
                <w:sz w:val="20"/>
                <w:szCs w:val="20"/>
                <w:color w:val="00A0E9"/>
              </w:rPr>
              <w:t>10</w:t>
            </w:r>
            <w:r>
              <w:rPr>
                <w:rFonts w:ascii="Arial" w:cs="Arial" w:eastAsia="Arial" w:hAnsi="Arial"/>
                <w:sz w:val="20"/>
                <w:szCs w:val="20"/>
                <w:color w:val="00A0E9"/>
              </w:rPr>
              <w:t xml:space="preserve"> </w:t>
            </w:r>
            <w:r>
              <w:rPr>
                <w:rFonts w:ascii="黑体" w:cs="黑体" w:eastAsia="黑体" w:hAnsi="黑体"/>
                <w:sz w:val="20"/>
                <w:szCs w:val="20"/>
                <w:color w:val="00A0E9"/>
              </w:rPr>
              <w:t>后</w:t>
            </w:r>
            <w:r>
              <w:rPr>
                <w:rFonts w:ascii="Arial" w:cs="Arial" w:eastAsia="Arial" w:hAnsi="Arial"/>
                <w:sz w:val="20"/>
                <w:szCs w:val="20"/>
                <w:color w:val="00A0E9"/>
              </w:rPr>
              <w:t xml:space="preserve"> I/O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  <w:gridSpan w:val="6"/>
          </w:tcPr>
          <w:p>
            <w:pPr>
              <w:ind w:left="92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3300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-ULT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3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10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尺寸</w:t>
            </w:r>
          </w:p>
        </w:tc>
        <w:tc>
          <w:tcPr>
            <w:tcW w:w="1260" w:type="dxa"/>
            <w:vAlign w:val="bottom"/>
            <w:gridSpan w:val="5"/>
          </w:tcPr>
          <w:p>
            <w:pPr>
              <w:ind w:left="8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单位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: </w:t>
            </w:r>
            <w:r>
              <w:rPr>
                <w:rFonts w:ascii="Arial" w:cs="Arial" w:eastAsia="Arial" w:hAnsi="Arial"/>
                <w:sz w:val="14"/>
                <w:szCs w:val="14"/>
                <w:i w:val="1"/>
                <w:iCs w:val="1"/>
                <w:color w:val="auto"/>
              </w:rPr>
              <w:t>mm)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7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7"/>
        </w:trPr>
        <w:tc>
          <w:tcPr>
            <w:tcW w:w="7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588645</wp:posOffset>
            </wp:positionH>
            <wp:positionV relativeFrom="paragraph">
              <wp:posOffset>-1764665</wp:posOffset>
            </wp:positionV>
            <wp:extent cx="6029960" cy="215646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588645</wp:posOffset>
            </wp:positionH>
            <wp:positionV relativeFrom="paragraph">
              <wp:posOffset>-1764665</wp:posOffset>
            </wp:positionV>
            <wp:extent cx="6029960" cy="21564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357" w:orient="portrait"/>
          <w:cols w:equalWidth="0" w:num="1">
            <w:col w:w="11900"/>
          </w:cols>
          <w:pgMar w:left="0" w:top="138" w:right="6" w:bottom="0" w:gutter="0" w:footer="0" w:header="0"/>
        </w:sectPr>
      </w:pP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122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电源接口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VGA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Gigabit LAN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2562860</wp:posOffset>
            </wp:positionH>
            <wp:positionV relativeFrom="paragraph">
              <wp:posOffset>220345</wp:posOffset>
            </wp:positionV>
            <wp:extent cx="777875" cy="800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3">
            <w:col w:w="1800" w:space="720"/>
            <w:col w:w="720" w:space="720"/>
            <w:col w:w="7940"/>
          </w:cols>
          <w:pgMar w:left="0" w:top="138" w:right="6" w:bottom="0" w:gutter="0" w:footer="0" w:header="0"/>
          <w:type w:val="continuous"/>
        </w:sect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56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HDMI/</w:t>
      </w:r>
      <w:r>
        <w:rPr>
          <w:rFonts w:ascii="黑体" w:cs="黑体" w:eastAsia="黑体" w:hAnsi="黑体"/>
          <w:sz w:val="11"/>
          <w:szCs w:val="11"/>
          <w:color w:val="auto"/>
        </w:rPr>
        <w:t>显示</w:t>
      </w:r>
      <w:r>
        <w:rPr>
          <w:rFonts w:ascii="Arial" w:cs="Arial" w:eastAsia="Arial" w:hAnsi="Arial"/>
          <w:sz w:val="11"/>
          <w:szCs w:val="11"/>
          <w:color w:val="auto"/>
        </w:rPr>
        <w:t>Port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16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USB </w:t>
      </w:r>
      <w:r>
        <w:rPr>
          <w:rFonts w:ascii="黑体" w:cs="黑体" w:eastAsia="黑体" w:hAnsi="黑体"/>
          <w:sz w:val="11"/>
          <w:szCs w:val="11"/>
          <w:color w:val="auto"/>
        </w:rPr>
        <w:t>3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音频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Line-out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1997075</wp:posOffset>
            </wp:positionH>
            <wp:positionV relativeFrom="paragraph">
              <wp:posOffset>-25400</wp:posOffset>
            </wp:positionV>
            <wp:extent cx="994410" cy="1085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3">
            <w:col w:w="2460" w:space="720"/>
            <w:col w:w="780" w:space="720"/>
            <w:col w:w="7220"/>
          </w:cols>
          <w:pgMar w:left="0" w:top="138" w:right="6" w:bottom="0" w:gutter="0" w:footer="0" w:header="0"/>
          <w:type w:val="continuous"/>
        </w:sect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82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EBC-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3300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825500</wp:posOffset>
            </wp:positionH>
            <wp:positionV relativeFrom="paragraph">
              <wp:posOffset>596900</wp:posOffset>
            </wp:positionV>
            <wp:extent cx="223520" cy="8204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-AL-R</w:t>
      </w:r>
      <w:r>
        <w:rPr>
          <w:rFonts w:ascii="黑体" w:cs="黑体" w:eastAsia="黑体" w:hAnsi="黑体"/>
          <w:sz w:val="23"/>
          <w:szCs w:val="23"/>
          <w:i w:val="1"/>
          <w:iCs w:val="1"/>
          <w:color w:val="auto"/>
        </w:rPr>
        <w:t>10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黑体" w:cs="黑体" w:eastAsia="黑体" w:hAnsi="黑体"/>
          <w:sz w:val="23"/>
          <w:szCs w:val="23"/>
          <w:i w:val="1"/>
          <w:iCs w:val="1"/>
          <w:color w:val="auto"/>
        </w:rPr>
        <w:t>尺寸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140970</wp:posOffset>
            </wp:positionH>
            <wp:positionV relativeFrom="paragraph">
              <wp:posOffset>212725</wp:posOffset>
            </wp:positionV>
            <wp:extent cx="1380490" cy="17005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( </w:t>
      </w:r>
      <w:r>
        <w:rPr>
          <w:rFonts w:ascii="黑体" w:cs="黑体" w:eastAsia="黑体" w:hAnsi="黑体"/>
          <w:sz w:val="23"/>
          <w:szCs w:val="23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713105</wp:posOffset>
            </wp:positionH>
            <wp:positionV relativeFrom="paragraph">
              <wp:posOffset>513080</wp:posOffset>
            </wp:positionV>
            <wp:extent cx="347980" cy="9124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EBC-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3300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350520</wp:posOffset>
            </wp:positionH>
            <wp:positionV relativeFrom="paragraph">
              <wp:posOffset>596900</wp:posOffset>
            </wp:positionV>
            <wp:extent cx="223520" cy="8204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-BW-R</w:t>
      </w:r>
      <w:r>
        <w:rPr>
          <w:rFonts w:ascii="黑体" w:cs="黑体" w:eastAsia="黑体" w:hAnsi="黑体"/>
          <w:sz w:val="23"/>
          <w:szCs w:val="23"/>
          <w:i w:val="1"/>
          <w:iCs w:val="1"/>
          <w:color w:val="auto"/>
        </w:rPr>
        <w:t>10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黑体" w:cs="黑体" w:eastAsia="黑体" w:hAnsi="黑体"/>
          <w:sz w:val="23"/>
          <w:szCs w:val="23"/>
          <w:i w:val="1"/>
          <w:iCs w:val="1"/>
          <w:color w:val="auto"/>
        </w:rPr>
        <w:t>尺寸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186690</wp:posOffset>
            </wp:positionH>
            <wp:positionV relativeFrom="paragraph">
              <wp:posOffset>212725</wp:posOffset>
            </wp:positionV>
            <wp:extent cx="1380490" cy="17005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( </w:t>
      </w:r>
      <w:r>
        <w:rPr>
          <w:rFonts w:ascii="黑体" w:cs="黑体" w:eastAsia="黑体" w:hAnsi="黑体"/>
          <w:sz w:val="23"/>
          <w:szCs w:val="23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695325</wp:posOffset>
            </wp:positionH>
            <wp:positionV relativeFrom="paragraph">
              <wp:posOffset>513080</wp:posOffset>
            </wp:positionV>
            <wp:extent cx="347980" cy="91249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6">
            <w:col w:w="1880" w:space="20"/>
            <w:col w:w="1360" w:space="160"/>
            <w:col w:w="1940" w:space="720"/>
            <w:col w:w="1060" w:space="20"/>
            <w:col w:w="1480" w:space="140"/>
            <w:col w:w="3120"/>
          </w:cols>
          <w:pgMar w:left="0" w:top="138" w:right="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8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524510</wp:posOffset>
            </wp:positionH>
            <wp:positionV relativeFrom="paragraph">
              <wp:posOffset>58420</wp:posOffset>
            </wp:positionV>
            <wp:extent cx="6514465" cy="768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0"/>
          <w:szCs w:val="20"/>
          <w:color w:val="auto"/>
        </w:rPr>
      </w:pPr>
    </w:p>
    <w:tbl>
      <w:tblPr>
        <w:tblLayout w:type="fixed"/>
        <w:tblInd w:w="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84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40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4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84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380" w:type="dxa"/>
            <w:vAlign w:val="bottom"/>
            <w:gridSpan w:val="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Embedded chassis for tKINO-ULT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with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SATA hard driver bay, IO bracket, one LED cable, one power switch cable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84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-AL-R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380" w:type="dxa"/>
            <w:vAlign w:val="bottom"/>
            <w:gridSpan w:val="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Embedded chassis for tKINO-AL with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SATA hard driver bay, IO bracket, one LED cable, one power switch cable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84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380" w:type="dxa"/>
            <w:vAlign w:val="bottom"/>
            <w:gridSpan w:val="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Embedded chassis for tKINO-BW with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SATA hard driver bay, IO bracket, one LED cable, one power switch cable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1840" w:type="dxa"/>
            <w:vAlign w:val="bottom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可选配件</w:t>
            </w: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184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408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38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840" w:type="dxa"/>
            <w:vAlign w:val="bottom"/>
            <w:shd w:val="clear" w:color="auto" w:fill="E8EDD2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E-MPCIE-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380" w:type="dxa"/>
            <w:vAlign w:val="bottom"/>
            <w:gridSpan w:val="2"/>
            <w:shd w:val="clear" w:color="auto" w:fill="E8EDD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PCIe mini card supports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WWAN Module, with PMS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 I/O bracket, RF antenna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 cable and GSM antenna cable, 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840" w:type="dxa"/>
            <w:vAlign w:val="bottom"/>
            <w:vMerge w:val="restart"/>
            <w:shd w:val="clear" w:color="auto" w:fill="E8EDD2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123510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BH-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380" w:type="dxa"/>
            <w:vAlign w:val="bottom"/>
            <w:gridSpan w:val="2"/>
            <w:shd w:val="clear" w:color="auto" w:fill="E8EDD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 Module, FAN, 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PIN,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31100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000409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-RS, STANDARD, 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123510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BHAC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AR, CABLE L: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mm, MOLEX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5051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40" w:type="dxa"/>
            <w:vAlign w:val="bottom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vMerge w:val="restart"/>
            <w:shd w:val="clear" w:color="auto" w:fill="E8EDD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(For 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430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4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30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40" w:type="dxa"/>
            <w:vAlign w:val="bottom"/>
            <w:vMerge w:val="restart"/>
            <w:shd w:val="clear" w:color="auto" w:fill="E8EDD2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123510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BH-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380" w:type="dxa"/>
            <w:vAlign w:val="bottom"/>
            <w:gridSpan w:val="2"/>
            <w:shd w:val="clear" w:color="auto" w:fill="E8EDD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 Module, FAN, 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PIN,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31100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000410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-RS, STANDARD, 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123510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BHAF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AR, CABLE L: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mm, MOLEX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5051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40" w:type="dxa"/>
            <w:vAlign w:val="bottom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vMerge w:val="restart"/>
            <w:shd w:val="clear" w:color="auto" w:fill="E8EDD2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(For 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-AL-R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&amp; 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430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840" w:type="dxa"/>
            <w:vAlign w:val="bottom"/>
            <w:tcBorders>
              <w:bottom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E8EDD2"/>
            </w:tcBorders>
            <w:vMerge w:val="continue"/>
            <w:shd w:val="clear" w:color="auto" w:fill="E8EDD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00" w:type="dxa"/>
            <w:vAlign w:val="bottom"/>
            <w:tcBorders>
              <w:bottom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1840" w:type="dxa"/>
            <w:vAlign w:val="bottom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184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  <w:tc>
          <w:tcPr>
            <w:tcW w:w="4080" w:type="dxa"/>
            <w:vAlign w:val="bottom"/>
          </w:tcPr>
          <w:p>
            <w:pPr>
              <w:ind w:left="1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 kit</w:t>
            </w:r>
          </w:p>
        </w:tc>
        <w:tc>
          <w:tcPr>
            <w:tcW w:w="4300" w:type="dxa"/>
            <w:vAlign w:val="bottom"/>
          </w:tcPr>
          <w:p>
            <w:pPr>
              <w:ind w:left="10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Screw set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526415</wp:posOffset>
            </wp:positionH>
            <wp:positionV relativeFrom="paragraph">
              <wp:posOffset>-1350010</wp:posOffset>
            </wp:positionV>
            <wp:extent cx="6507480" cy="8769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524510</wp:posOffset>
            </wp:positionH>
            <wp:positionV relativeFrom="paragraph">
              <wp:posOffset>-161290</wp:posOffset>
            </wp:positionV>
            <wp:extent cx="6514465" cy="2203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6"/>
        </w:trPr>
        <w:tc>
          <w:tcPr>
            <w:tcW w:w="40" w:type="dxa"/>
            <w:vAlign w:val="bottom"/>
            <w:tcBorders>
              <w:bottom w:val="single" w:sz="8" w:color="55A92D"/>
            </w:tcBorders>
            <w:shd w:val="clear" w:color="auto" w:fill="DCDDDD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CDDDD"/>
            </w:tcBorders>
            <w:shd w:val="clear" w:color="auto" w:fill="DCDDDD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900" w:type="dxa"/>
            <w:vAlign w:val="bottom"/>
            <w:tcBorders>
              <w:bottom w:val="single" w:sz="8" w:color="37BEF0"/>
            </w:tcBorders>
            <w:shd w:val="clear" w:color="auto" w:fill="DCDDDD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37BEF0"/>
            </w:tcBorders>
            <w:shd w:val="clear" w:color="auto" w:fill="DCDDDD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40" w:type="dxa"/>
            <w:vAlign w:val="bottom"/>
            <w:shd w:val="clear" w:color="auto" w:fill="37BEF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37BEF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900" w:type="dxa"/>
            <w:vAlign w:val="bottom"/>
            <w:vMerge w:val="restart"/>
            <w:shd w:val="clear" w:color="auto" w:fill="37BEF0"/>
          </w:tcPr>
          <w:p>
            <w:pPr>
              <w:ind w:left="51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6"/>
                <w:szCs w:val="16"/>
                <w:color w:val="FFFFFF"/>
              </w:rPr>
              <w:t>3300</w:t>
            </w: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>-</w:t>
            </w:r>
            <w:r>
              <w:rPr>
                <w:rFonts w:ascii="黑体" w:cs="黑体" w:eastAsia="黑体" w:hAnsi="黑体"/>
                <w:sz w:val="16"/>
                <w:szCs w:val="16"/>
                <w:color w:val="FFFFFF"/>
              </w:rPr>
              <w:t>2019</w:t>
            </w: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>-V</w:t>
            </w:r>
            <w:r>
              <w:rPr>
                <w:rFonts w:ascii="黑体" w:cs="黑体" w:eastAsia="黑体" w:hAnsi="黑体"/>
                <w:sz w:val="16"/>
                <w:szCs w:val="16"/>
                <w:color w:val="FFFFFF"/>
              </w:rPr>
              <w:t>10</w:t>
            </w:r>
          </w:p>
        </w:tc>
        <w:tc>
          <w:tcPr>
            <w:tcW w:w="2940" w:type="dxa"/>
            <w:vAlign w:val="bottom"/>
            <w:shd w:val="clear" w:color="auto" w:fill="37BEF0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>11-13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0" w:type="dxa"/>
            <w:vAlign w:val="bottom"/>
            <w:shd w:val="clear" w:color="auto" w:fill="37BEF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37BEF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900" w:type="dxa"/>
            <w:vAlign w:val="bottom"/>
            <w:vMerge w:val="continue"/>
            <w:shd w:val="clear" w:color="auto" w:fill="37BEF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  <w:shd w:val="clear" w:color="auto" w:fill="37BEF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40" w:type="dxa"/>
            <w:vAlign w:val="bottom"/>
            <w:shd w:val="clear" w:color="auto" w:fill="37BEF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37BEF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900" w:type="dxa"/>
            <w:vAlign w:val="bottom"/>
            <w:shd w:val="clear" w:color="auto" w:fill="37BEF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40" w:type="dxa"/>
            <w:vAlign w:val="bottom"/>
            <w:shd w:val="clear" w:color="auto" w:fill="37BEF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2618740</wp:posOffset>
            </wp:positionH>
            <wp:positionV relativeFrom="paragraph">
              <wp:posOffset>-263525</wp:posOffset>
            </wp:positionV>
            <wp:extent cx="2322830" cy="26416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357" w:orient="portrait"/>
      <w:cols w:equalWidth="0" w:num="1">
        <w:col w:w="11900"/>
      </w:cols>
      <w:pgMar w:left="0" w:top="138" w:right="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2019-11-19T10:30:21Z</dcterms:created>
  <dcterms:modified xsi:type="dcterms:W3CDTF">2019-11-19T10:30:21Z</dcterms:modified>
</cp:coreProperties>
</file>