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39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page">
                  <wp:posOffset>7559675</wp:posOffset>
                </wp:positionH>
                <wp:positionV relativeFrom="page">
                  <wp:posOffset>351155</wp:posOffset>
                </wp:positionV>
                <wp:extent cx="0" cy="12573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1257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">
                          <a:solidFill>
                            <a:srgbClr val="DAF0C5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95.25pt,27.65pt" to="595.25pt,37.55pt" o:allowincell="f" strokecolor="#DAF0C5" strokeweight="0.0004pt">
                <w10:wrap anchorx="page" anchory="page"/>
              </v:line>
            </w:pict>
          </mc:Fallback>
        </mc:AlternateContent>
      </w: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t>单板计算机</w:t>
      </w:r>
    </w:p>
    <w:p>
      <w:pPr>
        <w:jc w:val="center"/>
        <w:ind w:left="82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666666"/>
        </w:rPr>
        <w:t>工业主板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-80645</wp:posOffset>
            </wp:positionV>
            <wp:extent cx="2844165" cy="15113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3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4"/>
          <w:szCs w:val="14"/>
          <w:b w:val="1"/>
          <w:bCs w:val="1"/>
          <w:i w:val="1"/>
          <w:iCs w:val="1"/>
          <w:color w:val="3D9025"/>
        </w:rPr>
        <w:t>w w w . i e i w o r l d . c o m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sectPr>
          <w:pgSz w:w="11900" w:h="16196" w:orient="portrait"/>
          <w:cols w:equalWidth="0" w:num="2">
            <w:col w:w="7920" w:space="720"/>
            <w:col w:w="2160"/>
          </w:cols>
          <w:pgMar w:left="580" w:top="113" w:right="526" w:bottom="0" w:gutter="0" w:footer="0" w:header="0"/>
        </w:sectPr>
      </w:pPr>
    </w:p>
    <w:p>
      <w:pPr>
        <w:jc w:val="right"/>
        <w:ind w:left="380" w:right="1180"/>
        <w:spacing w:after="0" w:line="37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68"/>
          <w:szCs w:val="68"/>
          <w:color w:val="auto"/>
          <w:vertAlign w:val="subscript"/>
        </w:rPr>
        <w:t>IMB-H810-i2-R11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microATX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主板支持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22nm LGA1150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英特尔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酷睿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™i7 / i5 / i3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，奔腾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®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，赛扬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®CPU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，符合英特尔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®H81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DDR3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6"/>
          <w:szCs w:val="16"/>
          <w:b w:val="1"/>
          <w:bCs w:val="1"/>
          <w:i w:val="1"/>
          <w:iCs w:val="1"/>
          <w:color w:val="auto"/>
        </w:rPr>
        <w:t>VGA</w:t>
      </w:r>
      <w:r>
        <w:rPr>
          <w:rFonts w:ascii="宋体" w:cs="宋体" w:eastAsia="宋体" w:hAnsi="宋体"/>
          <w:sz w:val="16"/>
          <w:szCs w:val="16"/>
          <w:b w:val="1"/>
          <w:bCs w:val="1"/>
          <w:i w:val="1"/>
          <w:iCs w:val="1"/>
          <w:color w:val="auto"/>
        </w:rPr>
        <w:t>，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-332740</wp:posOffset>
            </wp:positionV>
            <wp:extent cx="6499225" cy="49149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922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5320"/>
        <w:spacing w:after="0" w:line="2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GbE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LPT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COM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SATA 6Gb / s</w:t>
      </w:r>
      <w:r>
        <w:rPr>
          <w:rFonts w:ascii="宋体" w:cs="宋体" w:eastAsia="宋体" w:hAnsi="宋体"/>
          <w:sz w:val="18"/>
          <w:szCs w:val="18"/>
          <w:b w:val="1"/>
          <w:bCs w:val="1"/>
          <w:i w:val="1"/>
          <w:iCs w:val="1"/>
          <w:color w:val="auto"/>
        </w:rPr>
        <w:t>，</w:t>
      </w:r>
      <w:r>
        <w:rPr>
          <w:rFonts w:ascii="Arial" w:cs="Arial" w:eastAsia="Arial" w:hAnsi="Arial"/>
          <w:sz w:val="18"/>
          <w:szCs w:val="18"/>
          <w:b w:val="1"/>
          <w:bCs w:val="1"/>
          <w:i w:val="1"/>
          <w:iCs w:val="1"/>
          <w:color w:val="auto"/>
        </w:rPr>
        <w:t>iRIS-2400</w:t>
      </w:r>
    </w:p>
    <w:p>
      <w:pPr>
        <w:sectPr>
          <w:pgSz w:w="11900" w:h="16196" w:orient="portrait"/>
          <w:cols w:equalWidth="0" w:num="1">
            <w:col w:w="10800"/>
          </w:cols>
          <w:pgMar w:left="580" w:top="113" w:right="526" w:bottom="0" w:gutter="0" w:footer="0" w:header="0"/>
          <w:type w:val="continuous"/>
        </w:sectPr>
      </w:pPr>
    </w:p>
    <w:p>
      <w:pPr>
        <w:spacing w:after="0" w:line="137" w:lineRule="exact"/>
        <w:rPr>
          <w:sz w:val="24"/>
          <w:szCs w:val="24"/>
          <w:color w:val="auto"/>
        </w:rPr>
      </w:pPr>
    </w:p>
    <w:tbl>
      <w:tblPr>
        <w:tblLayout w:type="fixed"/>
        <w:tblInd w:w="76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9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  <w:gridSpan w:val="5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 7~10</w:t>
            </w:r>
          </w:p>
        </w:tc>
        <w:tc>
          <w:tcPr>
            <w:tcW w:w="1100" w:type="dxa"/>
            <w:vAlign w:val="bottom"/>
            <w:gridSpan w:val="2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双通道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DDR3</w:t>
            </w: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COM 3~6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1600/1333 MHz</w:t>
            </w:r>
          </w:p>
        </w:tc>
        <w:tc>
          <w:tcPr>
            <w:tcW w:w="660" w:type="dxa"/>
            <w:vAlign w:val="bottom"/>
            <w:vMerge w:val="restart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SATA</w:t>
            </w: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  <w:vMerge w:val="restart"/>
          </w:tcPr>
          <w:p>
            <w:pPr>
              <w:ind w:left="20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b w:val="1"/>
                <w:bCs w:val="1"/>
                <w:color w:val="auto"/>
                <w:w w:val="95"/>
              </w:rPr>
              <w:t xml:space="preserve">iRIS-2400 </w:t>
            </w:r>
            <w:r>
              <w:rPr>
                <w:rFonts w:ascii="宋体" w:cs="宋体" w:eastAsia="宋体" w:hAnsi="宋体"/>
                <w:sz w:val="12"/>
                <w:szCs w:val="12"/>
                <w:b w:val="1"/>
                <w:bCs w:val="1"/>
                <w:color w:val="auto"/>
                <w:w w:val="95"/>
              </w:rPr>
              <w:t>插槽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10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7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  <w:shd w:val="clear" w:color="auto" w:fill="FD660A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000" w:type="dxa"/>
            <w:vAlign w:val="bottom"/>
            <w:vMerge w:val="continue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400" w:type="dxa"/>
            <w:vAlign w:val="bottom"/>
            <w:gridSpan w:val="2"/>
          </w:tcPr>
          <w:p>
            <w:pPr>
              <w:jc w:val="right"/>
              <w:ind w:righ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TPM</w:t>
            </w: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  <w:shd w:val="clear" w:color="auto" w:fill="FD660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660" w:type="dxa"/>
            <w:vAlign w:val="bottom"/>
            <w:vMerge w:val="continue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b w:val="1"/>
                <w:bCs w:val="1"/>
                <w:color w:val="auto"/>
              </w:rPr>
              <w:t>模块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5"/>
        </w:trPr>
        <w:tc>
          <w:tcPr>
            <w:tcW w:w="380" w:type="dxa"/>
            <w:vAlign w:val="bottom"/>
            <w:vMerge w:val="restart"/>
          </w:tcPr>
          <w:p>
            <w:pPr>
              <w:jc w:val="right"/>
              <w:ind w:righ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LPT</w:t>
            </w: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  <w:gridSpan w:val="2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FD660A"/>
            </w:tcBorders>
            <w:gridSpan w:val="3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4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20" w:type="dxa"/>
            <w:vAlign w:val="bottom"/>
            <w:vMerge w:val="restart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gridSpan w:val="2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60" w:type="dxa"/>
            <w:vAlign w:val="bottom"/>
            <w:tcBorders>
              <w:right w:val="single" w:sz="8" w:color="FD660A"/>
            </w:tcBorders>
            <w:gridSpan w:val="3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2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5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7"/>
        </w:trPr>
        <w:tc>
          <w:tcPr>
            <w:tcW w:w="38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3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2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9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66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1000" w:type="dxa"/>
            <w:vAlign w:val="bottom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631190</wp:posOffset>
            </wp:positionH>
            <wp:positionV relativeFrom="paragraph">
              <wp:posOffset>-581660</wp:posOffset>
            </wp:positionV>
            <wp:extent cx="2903220" cy="23291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232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3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RS-422/485</w:t>
      </w:r>
    </w:p>
    <w:p>
      <w:pPr>
        <w:spacing w:after="0" w:line="107" w:lineRule="exact"/>
        <w:rPr>
          <w:sz w:val="24"/>
          <w:szCs w:val="24"/>
          <w:color w:val="auto"/>
        </w:rPr>
      </w:pPr>
    </w:p>
    <w:p>
      <w:pPr>
        <w:jc w:val="center"/>
        <w:ind w:left="3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D6000E"/>
          <w:shd w:val="clear" w:color="auto" w:fill="FD660A"/>
        </w:rPr>
        <w:t>Intel®</w:t>
      </w:r>
    </w:p>
    <w:p>
      <w:pPr>
        <w:jc w:val="center"/>
        <w:ind w:left="204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b w:val="1"/>
          <w:bCs w:val="1"/>
          <w:color w:val="D6000E"/>
          <w:shd w:val="clear" w:color="auto" w:fill="D6000E"/>
        </w:rPr>
        <w:t>H81</w:t>
      </w:r>
    </w:p>
    <w:p>
      <w:pPr>
        <w:spacing w:after="0" w:line="123" w:lineRule="exact"/>
        <w:rPr>
          <w:sz w:val="24"/>
          <w:szCs w:val="24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175260" cy="1149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8 x USB 2.0</w:t>
      </w:r>
    </w:p>
    <w:tbl>
      <w:tblPr>
        <w:tblLayout w:type="fixed"/>
        <w:tblInd w:w="8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531"/>
        </w:trPr>
        <w:tc>
          <w:tcPr>
            <w:tcW w:w="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iDP</w:t>
            </w: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top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89"/>
              </w:rPr>
              <w:t>PCI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4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1"/>
        </w:trPr>
        <w:tc>
          <w:tcPr>
            <w:tcW w:w="3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77"/>
        </w:trPr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32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54" w:lineRule="exact"/>
        <w:rPr>
          <w:sz w:val="24"/>
          <w:szCs w:val="24"/>
          <w:color w:val="auto"/>
        </w:rPr>
      </w:pPr>
    </w:p>
    <w:tbl>
      <w:tblPr>
        <w:tblLayout w:type="fixed"/>
        <w:tblInd w:w="25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9"/>
        </w:trPr>
        <w:tc>
          <w:tcPr>
            <w:tcW w:w="64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 x16</w:t>
            </w:r>
          </w:p>
        </w:tc>
        <w:tc>
          <w:tcPr>
            <w:tcW w:w="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vMerge w:val="restart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restart"/>
          </w:tcPr>
          <w:p>
            <w:pPr>
              <w:ind w:left="1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PCIe x1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9"/>
        </w:trPr>
        <w:tc>
          <w:tcPr>
            <w:tcW w:w="64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151" w:lineRule="exact"/>
        <w:rPr>
          <w:sz w:val="24"/>
          <w:szCs w:val="24"/>
          <w:color w:val="auto"/>
        </w:rPr>
      </w:pPr>
    </w:p>
    <w:p>
      <w:pPr>
        <w:ind w:left="2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>Specifications</w:t>
      </w:r>
    </w:p>
    <w:p>
      <w:pPr>
        <w:spacing w:after="0" w:line="68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 CPU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LGA1150 </w:t>
      </w:r>
      <w:r>
        <w:rPr>
          <w:rFonts w:ascii="宋体" w:cs="宋体" w:eastAsia="宋体" w:hAnsi="宋体"/>
          <w:sz w:val="12"/>
          <w:szCs w:val="12"/>
          <w:color w:val="auto"/>
        </w:rPr>
        <w:t>第四代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Core ™ i7/i5/i3, Pentium® or Celeron® 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芯片组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Intel® H81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内存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500" w:right="400" w:hanging="10"/>
        <w:spacing w:after="0" w:line="15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两个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240-pin 1600/1333 MHz </w:t>
      </w: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DDR3 &amp; DDR3L SDRAM </w:t>
      </w:r>
      <w:r>
        <w:rPr>
          <w:rFonts w:ascii="宋体" w:cs="宋体" w:eastAsia="宋体" w:hAnsi="宋体"/>
          <w:sz w:val="12"/>
          <w:szCs w:val="12"/>
          <w:color w:val="auto"/>
        </w:rPr>
        <w:t>无缓冲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DIMMs </w:t>
      </w:r>
      <w:r>
        <w:rPr>
          <w:rFonts w:ascii="宋体" w:cs="宋体" w:eastAsia="宋体" w:hAnsi="宋体"/>
          <w:sz w:val="12"/>
          <w:szCs w:val="12"/>
          <w:color w:val="auto"/>
        </w:rPr>
        <w:t>最高支持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16 GB</w:t>
      </w: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BIOS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UEFI BIOS</w:t>
      </w:r>
    </w:p>
    <w:p>
      <w:pPr>
        <w:spacing w:after="0" w:line="24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网络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LAN1: Intel® I217LM </w:t>
      </w: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Intel® AMT9.0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LAN2: Intel® I210-AT PCIe </w:t>
      </w:r>
      <w:r>
        <w:rPr>
          <w:rFonts w:ascii="宋体" w:cs="宋体" w:eastAsia="宋体" w:hAnsi="宋体"/>
          <w:sz w:val="12"/>
          <w:szCs w:val="12"/>
          <w:color w:val="auto"/>
        </w:rPr>
        <w:t>控制器支持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NCSI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图形引擎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480" w:right="1180"/>
        <w:spacing w:after="0" w:line="15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</w:t>
      </w:r>
      <w:r>
        <w:rPr>
          <w:rFonts w:ascii="宋体" w:cs="宋体" w:eastAsia="宋体" w:hAnsi="宋体"/>
          <w:sz w:val="12"/>
          <w:szCs w:val="12"/>
          <w:color w:val="auto"/>
        </w:rPr>
        <w:t>高清图形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Gen 7.5 </w:t>
      </w: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DX11.1 and OpenCL 1.2, OpenGL 3.2 Full MPEG2, VC1, AVC </w:t>
      </w:r>
      <w:r>
        <w:rPr>
          <w:rFonts w:ascii="宋体" w:cs="宋体" w:eastAsia="宋体" w:hAnsi="宋体"/>
          <w:sz w:val="12"/>
          <w:szCs w:val="12"/>
          <w:color w:val="auto"/>
        </w:rPr>
        <w:t>解码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jc w:val="right"/>
        <w:ind w:right="432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显示输出</w:t>
      </w:r>
    </w:p>
    <w:p>
      <w:pPr>
        <w:spacing w:after="0" w:line="17" w:lineRule="exact"/>
        <w:rPr>
          <w:sz w:val="24"/>
          <w:szCs w:val="24"/>
          <w:color w:val="auto"/>
        </w:rPr>
      </w:pPr>
    </w:p>
    <w:p>
      <w:pPr>
        <w:jc w:val="right"/>
        <w:ind w:right="432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独立双显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VGA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1920x1200@60Hz)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iDP interface for HDMI, LVDS, VGA, DVI, DP (</w:t>
      </w:r>
      <w:r>
        <w:rPr>
          <w:rFonts w:ascii="宋体" w:cs="宋体" w:eastAsia="宋体" w:hAnsi="宋体"/>
          <w:sz w:val="12"/>
          <w:szCs w:val="12"/>
          <w:color w:val="auto"/>
        </w:rPr>
        <w:t>最高至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3840x2160@60Hz)</w:t>
      </w:r>
    </w:p>
    <w:p>
      <w:pPr>
        <w:spacing w:after="0" w:line="21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音频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Realtek ALC662 HD </w:t>
      </w:r>
      <w:r>
        <w:rPr>
          <w:rFonts w:ascii="宋体" w:cs="宋体" w:eastAsia="宋体" w:hAnsi="宋体"/>
          <w:sz w:val="12"/>
          <w:szCs w:val="12"/>
          <w:color w:val="auto"/>
        </w:rPr>
        <w:t>音频编解码器支持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5.1-</w:t>
      </w:r>
      <w:r>
        <w:rPr>
          <w:rFonts w:ascii="宋体" w:cs="宋体" w:eastAsia="宋体" w:hAnsi="宋体"/>
          <w:sz w:val="12"/>
          <w:szCs w:val="12"/>
          <w:color w:val="auto"/>
        </w:rPr>
        <w:t>通道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3 x </w:t>
      </w:r>
      <w:r>
        <w:rPr>
          <w:rFonts w:ascii="宋体" w:cs="宋体" w:eastAsia="宋体" w:hAnsi="宋体"/>
          <w:sz w:val="12"/>
          <w:szCs w:val="12"/>
          <w:color w:val="auto"/>
        </w:rPr>
        <w:t>音频插孔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 </w:t>
      </w:r>
      <w:r>
        <w:rPr>
          <w:rFonts w:ascii="宋体" w:cs="宋体" w:eastAsia="宋体" w:hAnsi="宋体"/>
          <w:sz w:val="12"/>
          <w:szCs w:val="12"/>
          <w:color w:val="auto"/>
        </w:rPr>
        <w:t>音频输出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音频输入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麦克风输入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)on rear IO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</w:t>
      </w:r>
      <w:r>
        <w:rPr>
          <w:rFonts w:ascii="宋体" w:cs="宋体" w:eastAsia="宋体" w:hAnsi="宋体"/>
          <w:sz w:val="12"/>
          <w:szCs w:val="12"/>
          <w:color w:val="auto"/>
        </w:rPr>
        <w:t>前置音频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(2x5 pin)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iRIS </w:t>
      </w:r>
      <w:r>
        <w:rPr>
          <w:rFonts w:ascii="宋体" w:cs="宋体" w:eastAsia="宋体" w:hAnsi="宋体"/>
          <w:sz w:val="12"/>
          <w:szCs w:val="12"/>
          <w:color w:val="auto"/>
        </w:rPr>
        <w:t>远程管理模块</w:t>
      </w:r>
    </w:p>
    <w:p>
      <w:pPr>
        <w:spacing w:after="0" w:line="9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iRIS-2400 </w:t>
      </w:r>
      <w:r>
        <w:rPr>
          <w:rFonts w:ascii="宋体" w:cs="宋体" w:eastAsia="宋体" w:hAnsi="宋体"/>
          <w:sz w:val="12"/>
          <w:szCs w:val="12"/>
          <w:color w:val="auto"/>
        </w:rPr>
        <w:t>插槽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TPM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TPM (2x10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SMBus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SMBus (1x4 pin)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0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>I²C</w:t>
      </w:r>
    </w:p>
    <w:p>
      <w:pPr>
        <w:spacing w:after="0" w:line="16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I²C (1x4 pin)</w:t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网络灯</w:t>
      </w:r>
      <w:r>
        <w:rPr>
          <w:rFonts w:ascii="Arial" w:cs="Arial" w:eastAsia="Arial" w:hAnsi="Arial"/>
          <w:sz w:val="12"/>
          <w:szCs w:val="12"/>
          <w:color w:val="auto"/>
        </w:rPr>
        <w:t>: 2 x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网络灯 </w:t>
      </w:r>
      <w:r>
        <w:rPr>
          <w:rFonts w:ascii="Arial" w:cs="Arial" w:eastAsia="Arial" w:hAnsi="Arial"/>
          <w:sz w:val="12"/>
          <w:szCs w:val="12"/>
          <w:color w:val="auto"/>
        </w:rPr>
        <w:t>(1x2 pin)</w:t>
      </w:r>
    </w:p>
    <w:p>
      <w:pPr>
        <w:ind w:left="400"/>
        <w:spacing w:after="0" w:line="139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540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 xml:space="preserve">外部 </w:t>
      </w:r>
      <w:r>
        <w:rPr>
          <w:rFonts w:ascii="Arial" w:cs="Arial" w:eastAsia="Arial" w:hAnsi="Arial"/>
          <w:sz w:val="12"/>
          <w:szCs w:val="12"/>
          <w:color w:val="auto"/>
        </w:rPr>
        <w:t>I/O</w:t>
      </w:r>
      <w:r>
        <w:rPr>
          <w:rFonts w:ascii="宋体" w:cs="宋体" w:eastAsia="宋体" w:hAnsi="宋体"/>
          <w:sz w:val="12"/>
          <w:szCs w:val="12"/>
          <w:color w:val="auto"/>
        </w:rPr>
        <w:t xml:space="preserve"> 接口</w:t>
      </w:r>
    </w:p>
    <w:p>
      <w:pPr>
        <w:ind w:left="54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KB/MS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2 x USB 2.0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54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RS-232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2 x USB 3.1 Gen 1 (5Gb/s)</w:t>
      </w:r>
    </w:p>
    <w:p>
      <w:pPr>
        <w:spacing w:after="0" w:line="26" w:lineRule="exact"/>
        <w:rPr>
          <w:sz w:val="24"/>
          <w:szCs w:val="24"/>
          <w:color w:val="auto"/>
        </w:rPr>
      </w:pPr>
    </w:p>
    <w:p>
      <w:pPr>
        <w:ind w:left="66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I/O </w:t>
      </w:r>
      <w:r>
        <w:rPr>
          <w:rFonts w:ascii="宋体" w:cs="宋体" w:eastAsia="宋体" w:hAnsi="宋体"/>
          <w:sz w:val="12"/>
          <w:szCs w:val="12"/>
          <w:color w:val="auto"/>
        </w:rPr>
        <w:t>接口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255270</wp:posOffset>
            </wp:positionH>
            <wp:positionV relativeFrom="paragraph">
              <wp:posOffset>-63500</wp:posOffset>
            </wp:positionV>
            <wp:extent cx="66675" cy="6540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48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LPT (2x13 pin, P=2.54)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2 x SATA 6Gb/s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8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RS-422/485 (1x4 pin, P=2.0)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8 x RS-232 (2x20 pin, P=2.54)</w:t>
      </w:r>
    </w:p>
    <w:p>
      <w:pPr>
        <w:spacing w:after="0" w:line="8" w:lineRule="exact"/>
        <w:rPr>
          <w:sz w:val="24"/>
          <w:szCs w:val="24"/>
          <w:color w:val="auto"/>
        </w:rPr>
      </w:pPr>
    </w:p>
    <w:p>
      <w:pPr>
        <w:ind w:left="480"/>
        <w:spacing w:after="0"/>
        <w:tabs>
          <w:tab w:leader="none" w:pos="266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SATA 3Gb/s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2"/>
          <w:szCs w:val="12"/>
          <w:color w:val="auto"/>
        </w:rPr>
        <w:t>8 x USB 2.0 (2x4 pin, P=2.54)</w:t>
      </w:r>
    </w:p>
    <w:p>
      <w:pPr>
        <w:spacing w:after="0" w:line="36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前面板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</w:t>
      </w:r>
      <w:r>
        <w:rPr>
          <w:rFonts w:ascii="宋体" w:cs="宋体" w:eastAsia="宋体" w:hAnsi="宋体"/>
          <w:sz w:val="12"/>
          <w:szCs w:val="12"/>
          <w:color w:val="auto"/>
        </w:rPr>
        <w:t>前面板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(2x7 pin, power LED, HDD LED, </w:t>
      </w:r>
      <w:r>
        <w:rPr>
          <w:rFonts w:ascii="宋体" w:cs="宋体" w:eastAsia="宋体" w:hAnsi="宋体"/>
          <w:sz w:val="12"/>
          <w:szCs w:val="12"/>
          <w:color w:val="auto"/>
        </w:rPr>
        <w:t>扬声器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电源按钮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, </w:t>
      </w:r>
      <w:r>
        <w:rPr>
          <w:rFonts w:ascii="宋体" w:cs="宋体" w:eastAsia="宋体" w:hAnsi="宋体"/>
          <w:sz w:val="12"/>
          <w:szCs w:val="12"/>
          <w:color w:val="auto"/>
        </w:rPr>
        <w:t>复位按钮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)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扩展接口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PCIe x16 slot (Gen 3)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1 x PCIe x1 slot</w:t>
      </w:r>
    </w:p>
    <w:p>
      <w:pPr>
        <w:spacing w:after="0" w:line="18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PCI slot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看门狗定时器</w:t>
      </w:r>
      <w:r>
        <w:rPr>
          <w:rFonts w:ascii="Arial" w:cs="Arial" w:eastAsia="Arial" w:hAnsi="Arial"/>
          <w:sz w:val="12"/>
          <w:szCs w:val="12"/>
          <w:color w:val="auto"/>
        </w:rPr>
        <w:t>: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软件可编程并支持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1~255 </w:t>
      </w:r>
      <w:r>
        <w:rPr>
          <w:rFonts w:ascii="宋体" w:cs="宋体" w:eastAsia="宋体" w:hAnsi="宋体"/>
          <w:sz w:val="12"/>
          <w:szCs w:val="12"/>
          <w:color w:val="auto"/>
        </w:rPr>
        <w:t>秒系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400"/>
        <w:spacing w:after="0" w:line="137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风扇接口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CPU </w:t>
      </w:r>
      <w:r>
        <w:rPr>
          <w:rFonts w:ascii="宋体" w:cs="宋体" w:eastAsia="宋体" w:hAnsi="宋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(1x4 pin)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1 x System </w:t>
      </w:r>
      <w:r>
        <w:rPr>
          <w:rFonts w:ascii="宋体" w:cs="宋体" w:eastAsia="宋体" w:hAnsi="宋体"/>
          <w:sz w:val="12"/>
          <w:szCs w:val="12"/>
          <w:color w:val="auto"/>
        </w:rPr>
        <w:t>智能风扇</w:t>
      </w:r>
      <w:r>
        <w:rPr>
          <w:rFonts w:ascii="Arial" w:cs="Arial" w:eastAsia="Arial" w:hAnsi="Arial"/>
          <w:sz w:val="12"/>
          <w:szCs w:val="12"/>
          <w:color w:val="auto"/>
        </w:rPr>
        <w:t>(1x3 pin)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52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电源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ind w:left="480"/>
        <w:spacing w:after="0" w:line="146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ATX </w:t>
      </w:r>
      <w:r>
        <w:rPr>
          <w:rFonts w:ascii="宋体" w:cs="宋体" w:eastAsia="宋体" w:hAnsi="宋体"/>
          <w:sz w:val="12"/>
          <w:szCs w:val="12"/>
          <w:color w:val="auto"/>
        </w:rPr>
        <w:t>电源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255270</wp:posOffset>
            </wp:positionH>
            <wp:positionV relativeFrom="paragraph">
              <wp:posOffset>13970</wp:posOffset>
            </wp:positionV>
            <wp:extent cx="66675" cy="6667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480"/>
        <w:spacing w:after="0" w:line="137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功耗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3.3V@0.64A, 5V@4.20A, 12V@0.14A, Vcore_12V@3.88A, 5VSB@0.20A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ind w:left="400" w:right="380" w:firstLine="75"/>
        <w:spacing w:after="0" w:line="157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(Intel® Core™ i7-4770K 3.90 GHz CPU </w:t>
      </w:r>
      <w:r>
        <w:rPr>
          <w:rFonts w:ascii="宋体" w:cs="宋体" w:eastAsia="宋体" w:hAnsi="宋体"/>
          <w:sz w:val="12"/>
          <w:szCs w:val="12"/>
          <w:color w:val="auto"/>
        </w:rPr>
        <w:t>及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8 GB (two 4 GB) 1333 MHz DDR3 </w:t>
      </w:r>
      <w:r>
        <w:rPr>
          <w:rFonts w:ascii="宋体" w:cs="宋体" w:eastAsia="宋体" w:hAnsi="宋体"/>
          <w:sz w:val="12"/>
          <w:szCs w:val="12"/>
          <w:color w:val="auto"/>
        </w:rPr>
        <w:t>内存</w:t>
      </w:r>
      <w:r>
        <w:rPr>
          <w:rFonts w:ascii="Arial" w:cs="Arial" w:eastAsia="Arial" w:hAnsi="Arial"/>
          <w:sz w:val="12"/>
          <w:szCs w:val="12"/>
          <w:color w:val="auto"/>
        </w:rPr>
        <w:t xml:space="preserve">) </w:t>
      </w: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操作温度</w:t>
      </w:r>
      <w:r>
        <w:rPr>
          <w:rFonts w:ascii="Arial" w:cs="Arial" w:eastAsia="Arial" w:hAnsi="Arial"/>
          <w:sz w:val="12"/>
          <w:szCs w:val="12"/>
          <w:color w:val="auto"/>
        </w:rPr>
        <w:t>: -20°C ~ 60°C</w:t>
      </w: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存储温度</w:t>
      </w:r>
      <w:r>
        <w:rPr>
          <w:rFonts w:ascii="Arial" w:cs="Arial" w:eastAsia="Arial" w:hAnsi="Arial"/>
          <w:sz w:val="12"/>
          <w:szCs w:val="12"/>
          <w:color w:val="auto"/>
        </w:rPr>
        <w:t>: -30°C ~ 70°C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存储湿度</w:t>
      </w:r>
      <w:r>
        <w:rPr>
          <w:rFonts w:ascii="Arial" w:cs="Arial" w:eastAsia="Arial" w:hAnsi="Arial"/>
          <w:sz w:val="12"/>
          <w:szCs w:val="12"/>
          <w:color w:val="auto"/>
        </w:rPr>
        <w:t>: 5% ~ 95%, non-condensing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尺寸</w:t>
      </w:r>
      <w:r>
        <w:rPr>
          <w:rFonts w:ascii="Arial" w:cs="Arial" w:eastAsia="Arial" w:hAnsi="Arial"/>
          <w:sz w:val="12"/>
          <w:szCs w:val="12"/>
          <w:color w:val="auto"/>
        </w:rPr>
        <w:t>: 244mm x 244mm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eastAsia="宋体" w:hAnsi="宋体"/>
          <w:sz w:val="12"/>
          <w:szCs w:val="12"/>
          <w:color w:val="auto"/>
        </w:rPr>
        <w:t>重量</w:t>
      </w:r>
      <w:r>
        <w:rPr>
          <w:rFonts w:ascii="Arial" w:cs="Arial" w:eastAsia="Arial" w:hAnsi="Arial"/>
          <w:sz w:val="12"/>
          <w:szCs w:val="12"/>
          <w:color w:val="auto"/>
        </w:rPr>
        <w:t>: GW: 1200g / NW: 680g</w:t>
      </w:r>
    </w:p>
    <w:p>
      <w:pPr>
        <w:spacing w:after="0" w:line="11" w:lineRule="exact"/>
        <w:rPr>
          <w:sz w:val="24"/>
          <w:szCs w:val="24"/>
          <w:color w:val="auto"/>
        </w:rPr>
      </w:pPr>
    </w:p>
    <w:p>
      <w:pPr>
        <w:ind w:left="400"/>
        <w:spacing w:after="0" w:line="146" w:lineRule="exact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66675" cy="66675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6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cs="Arial" w:eastAsia="Arial" w:hAnsi="Arial"/>
          <w:sz w:val="12"/>
          <w:szCs w:val="12"/>
          <w:color w:val="auto"/>
        </w:rPr>
        <w:t xml:space="preserve">CE/FCC </w:t>
      </w:r>
      <w:r>
        <w:rPr>
          <w:rFonts w:ascii="宋体" w:cs="宋体" w:eastAsia="宋体" w:hAnsi="宋体"/>
          <w:sz w:val="12"/>
          <w:szCs w:val="12"/>
          <w:color w:val="auto"/>
        </w:rPr>
        <w:t>标准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100965</wp:posOffset>
            </wp:positionV>
            <wp:extent cx="7560310" cy="32067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320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p>
      <w:pPr>
        <w:ind w:left="19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Combo RJ-45: LAN2 / IPMI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41910</wp:posOffset>
            </wp:positionH>
            <wp:positionV relativeFrom="paragraph">
              <wp:posOffset>-8890</wp:posOffset>
            </wp:positionV>
            <wp:extent cx="3117215" cy="9918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215" cy="991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2" w:lineRule="exact"/>
        <w:rPr>
          <w:sz w:val="24"/>
          <w:szCs w:val="24"/>
          <w:color w:val="auto"/>
        </w:rPr>
      </w:pPr>
    </w:p>
    <w:p>
      <w:pPr>
        <w:ind w:left="1100"/>
        <w:spacing w:after="0"/>
        <w:tabs>
          <w:tab w:leader="none" w:pos="204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RS-232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11"/>
          <w:szCs w:val="11"/>
          <w:color w:val="auto"/>
        </w:rPr>
        <w:t>LAN1</w:t>
      </w:r>
    </w:p>
    <w:p>
      <w:pPr>
        <w:spacing w:after="0" w:line="98" w:lineRule="exact"/>
        <w:rPr>
          <w:sz w:val="24"/>
          <w:szCs w:val="24"/>
          <w:color w:val="auto"/>
        </w:rPr>
      </w:pPr>
    </w:p>
    <w:tbl>
      <w:tblPr>
        <w:tblLayout w:type="fixed"/>
        <w:tblInd w:w="27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46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4"/>
                <w:szCs w:val="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17"/>
        </w:trPr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200" w:type="dxa"/>
            <w:vAlign w:val="bottom"/>
            <w:tcBorders>
              <w:lef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1"/>
        </w:trPr>
        <w:tc>
          <w:tcPr>
            <w:tcW w:w="200" w:type="dxa"/>
            <w:vAlign w:val="bottom"/>
            <w:tcBorders>
              <w:left w:val="single" w:sz="8" w:color="FD660A"/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4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6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FD660A"/>
              <w:right w:val="single" w:sz="8" w:color="FD660A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0"/>
        </w:trPr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8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FD660A"/>
            </w:tcBorders>
            <w:shd w:val="clear" w:color="auto" w:fill="FD660A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FD660A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2"/>
        </w:trPr>
        <w:tc>
          <w:tcPr>
            <w:tcW w:w="660" w:type="dxa"/>
            <w:vAlign w:val="bottom"/>
            <w:gridSpan w:val="3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KB/MS</w:t>
            </w: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80" w:type="dxa"/>
            <w:vAlign w:val="bottom"/>
            <w:gridSpan w:val="8"/>
            <w:vMerge w:val="restart"/>
          </w:tcPr>
          <w:p>
            <w:pPr>
              <w:ind w:left="2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VGA  2 x USB 3.1 Gen 1</w:t>
            </w:r>
          </w:p>
        </w:tc>
        <w:tc>
          <w:tcPr>
            <w:tcW w:w="20" w:type="dxa"/>
            <w:vAlign w:val="bottom"/>
            <w:shd w:val="clear" w:color="auto" w:fill="FD660A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0" w:type="dxa"/>
            <w:vAlign w:val="bottom"/>
            <w:vMerge w:val="restart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1"/>
              </w:rPr>
              <w:t>Audio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66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80" w:type="dxa"/>
            <w:vAlign w:val="bottom"/>
            <w:gridSpan w:val="8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7"/>
        </w:trPr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0" w:type="dxa"/>
            <w:vAlign w:val="bottom"/>
            <w:gridSpan w:val="7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170815</wp:posOffset>
            </wp:positionH>
            <wp:positionV relativeFrom="paragraph">
              <wp:posOffset>27940</wp:posOffset>
            </wp:positionV>
            <wp:extent cx="3015615" cy="973455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5615" cy="97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9" w:lineRule="exact"/>
        <w:rPr>
          <w:sz w:val="24"/>
          <w:szCs w:val="24"/>
          <w:color w:val="auto"/>
        </w:rPr>
      </w:pPr>
    </w:p>
    <w:tbl>
      <w:tblPr>
        <w:tblLayout w:type="fixed"/>
        <w:tblInd w:w="17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03"/>
        </w:trPr>
        <w:tc>
          <w:tcPr>
            <w:tcW w:w="600" w:type="dxa"/>
            <w:vAlign w:val="bottom"/>
            <w:vMerge w:val="restart"/>
          </w:tcPr>
          <w:p>
            <w:pPr>
              <w:jc w:val="center"/>
              <w:ind w:right="14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0"/>
              </w:rPr>
              <w:t>DDR3</w:t>
            </w:r>
          </w:p>
        </w:tc>
        <w:tc>
          <w:tcPr>
            <w:tcW w:w="2580" w:type="dxa"/>
            <w:vAlign w:val="bottom"/>
          </w:tcPr>
          <w:p>
            <w:pPr>
              <w:ind w:left="3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7"/>
                <w:szCs w:val="17"/>
                <w:b w:val="1"/>
                <w:bCs w:val="1"/>
                <w:i w:val="1"/>
                <w:iCs w:val="1"/>
                <w:color w:val="FFFFFF"/>
                <w:shd w:val="clear" w:color="auto" w:fill="003D19"/>
              </w:rPr>
              <w:t>USB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32"/>
        </w:trPr>
        <w:tc>
          <w:tcPr>
            <w:tcW w:w="600" w:type="dxa"/>
            <w:vAlign w:val="bottom"/>
            <w:vMerge w:val="continue"/>
          </w:tcPr>
          <w:p>
            <w:pPr>
              <w:spacing w:after="0"/>
              <w:rPr>
                <w:sz w:val="11"/>
                <w:szCs w:val="11"/>
                <w:color w:val="auto"/>
              </w:rPr>
            </w:pPr>
          </w:p>
        </w:tc>
        <w:tc>
          <w:tcPr>
            <w:tcW w:w="2580" w:type="dxa"/>
            <w:vAlign w:val="bottom"/>
            <w:vMerge w:val="restart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4"/>
              </w:rPr>
              <w:t xml:space="preserve">USB 3.1   SATA 6Gb/s   PCIe </w:t>
            </w: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highlight w:val="white"/>
                <w:w w:val="94"/>
              </w:rPr>
              <w:t>GbE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7"/>
        </w:trPr>
        <w:tc>
          <w:tcPr>
            <w:tcW w:w="600" w:type="dxa"/>
            <w:vAlign w:val="bottom"/>
          </w:tcPr>
          <w:p>
            <w:pPr>
              <w:jc w:val="right"/>
              <w:ind w:right="16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 Black" w:cs="Arial Black" w:eastAsia="Arial Black" w:hAnsi="Arial Black"/>
                <w:sz w:val="14"/>
                <w:szCs w:val="14"/>
                <w:b w:val="1"/>
                <w:bCs w:val="1"/>
                <w:color w:val="FFFFFF"/>
                <w:w w:val="90"/>
              </w:rPr>
              <w:t>1600</w:t>
            </w:r>
          </w:p>
        </w:tc>
        <w:tc>
          <w:tcPr>
            <w:tcW w:w="2580" w:type="dxa"/>
            <w:vAlign w:val="bottom"/>
            <w:vMerge w:val="continue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40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特征</w:t>
      </w: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>LGA1150</w:t>
      </w:r>
      <w:r>
        <w:rPr>
          <w:rFonts w:ascii="宋体" w:cs="宋体" w:eastAsia="宋体" w:hAnsi="宋体"/>
          <w:sz w:val="12"/>
          <w:szCs w:val="12"/>
          <w:color w:val="auto"/>
        </w:rPr>
        <w:t>第</w:t>
      </w:r>
      <w:r>
        <w:rPr>
          <w:rFonts w:ascii="Arial" w:cs="Arial" w:eastAsia="Arial" w:hAnsi="Arial"/>
          <w:sz w:val="12"/>
          <w:szCs w:val="12"/>
          <w:color w:val="auto"/>
        </w:rPr>
        <w:t>4</w:t>
      </w:r>
      <w:r>
        <w:rPr>
          <w:rFonts w:ascii="宋体" w:cs="宋体" w:eastAsia="宋体" w:hAnsi="宋体"/>
          <w:sz w:val="12"/>
          <w:szCs w:val="12"/>
          <w:color w:val="auto"/>
        </w:rPr>
        <w:t>代</w:t>
      </w:r>
      <w:r>
        <w:rPr>
          <w:rFonts w:ascii="Arial" w:cs="Arial" w:eastAsia="Arial" w:hAnsi="Arial"/>
          <w:sz w:val="12"/>
          <w:szCs w:val="12"/>
          <w:color w:val="auto"/>
        </w:rPr>
        <w:t>Intel®Core™i7 / i5 / i3</w:t>
      </w:r>
      <w:r>
        <w:rPr>
          <w:rFonts w:ascii="宋体" w:cs="宋体" w:eastAsia="宋体" w:hAnsi="宋体"/>
          <w:sz w:val="12"/>
          <w:szCs w:val="12"/>
          <w:color w:val="auto"/>
        </w:rPr>
        <w:t>，</w:t>
      </w:r>
      <w:r>
        <w:rPr>
          <w:rFonts w:ascii="Arial" w:cs="Arial" w:eastAsia="Arial" w:hAnsi="Arial"/>
          <w:sz w:val="12"/>
          <w:szCs w:val="12"/>
          <w:color w:val="auto"/>
        </w:rPr>
        <w:t>Pentium®</w:t>
      </w:r>
      <w:r>
        <w:rPr>
          <w:rFonts w:ascii="宋体" w:cs="宋体" w:eastAsia="宋体" w:hAnsi="宋体"/>
          <w:sz w:val="12"/>
          <w:szCs w:val="12"/>
          <w:color w:val="auto"/>
        </w:rPr>
        <w:t>或</w:t>
      </w:r>
      <w:r>
        <w:rPr>
          <w:rFonts w:ascii="Arial" w:cs="Arial" w:eastAsia="Arial" w:hAnsi="Arial"/>
          <w:sz w:val="12"/>
          <w:szCs w:val="12"/>
          <w:color w:val="auto"/>
        </w:rPr>
        <w:t>Celeron®</w:t>
      </w:r>
      <w:r>
        <w:rPr>
          <w:rFonts w:ascii="宋体" w:cs="宋体" w:eastAsia="宋体" w:hAnsi="宋体"/>
          <w:sz w:val="12"/>
          <w:szCs w:val="12"/>
          <w:color w:val="auto"/>
        </w:rPr>
        <w:t>处理器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双通道</w:t>
      </w:r>
      <w:r>
        <w:rPr>
          <w:rFonts w:ascii="Arial" w:cs="Arial" w:eastAsia="Arial" w:hAnsi="Arial"/>
          <w:sz w:val="12"/>
          <w:szCs w:val="12"/>
          <w:color w:val="auto"/>
        </w:rPr>
        <w:t xml:space="preserve">DDR3 1333/1600 MHz </w:t>
      </w:r>
      <w:r>
        <w:rPr>
          <w:rFonts w:ascii="宋体" w:cs="宋体" w:eastAsia="宋体" w:hAnsi="宋体"/>
          <w:sz w:val="12"/>
          <w:szCs w:val="12"/>
          <w:color w:val="auto"/>
        </w:rPr>
        <w:t>支持高达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16 GB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Intel® </w:t>
      </w:r>
      <w:r>
        <w:rPr>
          <w:rFonts w:ascii="宋体" w:cs="宋体" w:eastAsia="宋体" w:hAnsi="宋体"/>
          <w:sz w:val="12"/>
          <w:szCs w:val="12"/>
          <w:color w:val="auto"/>
        </w:rPr>
        <w:t>高清图像技术集成了高性能图形和媒体处理功能</w:t>
      </w:r>
    </w:p>
    <w:p>
      <w:pPr>
        <w:spacing w:after="0" w:line="31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1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PCI 32-bit 33/66 MHz</w:t>
      </w:r>
    </w:p>
    <w:p>
      <w:pPr>
        <w:ind w:left="200"/>
        <w:spacing w:after="0" w:line="14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十个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COM ports, USB 3.1 Gen 1 (5Gb/s) </w:t>
      </w:r>
      <w:r>
        <w:rPr>
          <w:rFonts w:ascii="宋体" w:cs="宋体" w:eastAsia="宋体" w:hAnsi="宋体"/>
          <w:sz w:val="12"/>
          <w:szCs w:val="12"/>
          <w:color w:val="auto"/>
        </w:rPr>
        <w:t>和支持</w:t>
      </w:r>
      <w:r>
        <w:rPr>
          <w:rFonts w:ascii="Arial" w:cs="Arial" w:eastAsia="Arial" w:hAnsi="Arial"/>
          <w:sz w:val="12"/>
          <w:szCs w:val="12"/>
          <w:color w:val="auto"/>
        </w:rPr>
        <w:t>SATA</w:t>
      </w:r>
    </w:p>
    <w:p>
      <w:pPr>
        <w:spacing w:after="0" w:line="33" w:lineRule="exact"/>
        <w:rPr>
          <w:sz w:val="24"/>
          <w:szCs w:val="24"/>
          <w:color w:val="auto"/>
        </w:rPr>
      </w:pPr>
    </w:p>
    <w:p>
      <w:pPr>
        <w:ind w:left="200" w:hanging="106"/>
        <w:spacing w:after="0" w:line="146" w:lineRule="exact"/>
        <w:tabs>
          <w:tab w:leader="none" w:pos="20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TPM V1.2 TPM</w:t>
      </w:r>
      <w:r>
        <w:rPr>
          <w:rFonts w:ascii="宋体" w:cs="宋体" w:eastAsia="宋体" w:hAnsi="宋体"/>
          <w:sz w:val="12"/>
          <w:szCs w:val="12"/>
          <w:color w:val="auto"/>
        </w:rPr>
        <w:t>模块支持的硬件安全功能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IEI One Key Recovery</w:t>
      </w:r>
      <w:r>
        <w:rPr>
          <w:rFonts w:ascii="宋体" w:cs="宋体" w:eastAsia="宋体" w:hAnsi="宋体"/>
          <w:sz w:val="12"/>
          <w:szCs w:val="12"/>
          <w:color w:val="auto"/>
        </w:rPr>
        <w:t>解决方案允许您创建快速</w:t>
      </w:r>
      <w:r>
        <w:rPr>
          <w:rFonts w:ascii="Arial" w:cs="Arial" w:eastAsia="Arial" w:hAnsi="Arial"/>
          <w:sz w:val="12"/>
          <w:szCs w:val="12"/>
          <w:color w:val="auto"/>
        </w:rPr>
        <w:t>OS</w:t>
      </w:r>
      <w:r>
        <w:rPr>
          <w:rFonts w:ascii="宋体" w:cs="宋体" w:eastAsia="宋体" w:hAnsi="宋体"/>
          <w:sz w:val="12"/>
          <w:szCs w:val="12"/>
          <w:color w:val="auto"/>
        </w:rPr>
        <w:t>备份和恢复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宋体" w:cs="宋体" w:eastAsia="宋体" w:hAnsi="宋体"/>
          <w:sz w:val="12"/>
          <w:szCs w:val="12"/>
          <w:color w:val="auto"/>
        </w:rPr>
        <w:t>支持</w:t>
      </w:r>
      <w:r>
        <w:rPr>
          <w:rFonts w:ascii="Arial" w:cs="Arial" w:eastAsia="Arial" w:hAnsi="Arial"/>
          <w:sz w:val="12"/>
          <w:szCs w:val="12"/>
          <w:color w:val="auto"/>
        </w:rPr>
        <w:t xml:space="preserve"> IPMI 2.0 via iRIS-2400 </w:t>
      </w:r>
      <w:r>
        <w:rPr>
          <w:rFonts w:ascii="宋体" w:cs="宋体" w:eastAsia="宋体" w:hAnsi="宋体"/>
          <w:sz w:val="12"/>
          <w:szCs w:val="12"/>
          <w:color w:val="auto"/>
        </w:rPr>
        <w:t>模块</w:t>
      </w:r>
    </w:p>
    <w:p>
      <w:pPr>
        <w:spacing w:after="0" w:line="32" w:lineRule="exact"/>
        <w:rPr>
          <w:rFonts w:ascii="Arial" w:cs="Arial" w:eastAsia="Arial" w:hAnsi="Arial"/>
          <w:sz w:val="12"/>
          <w:szCs w:val="12"/>
          <w:color w:val="auto"/>
        </w:rPr>
      </w:pPr>
    </w:p>
    <w:p>
      <w:pPr>
        <w:ind w:left="240" w:hanging="146"/>
        <w:spacing w:after="0" w:line="146" w:lineRule="exact"/>
        <w:tabs>
          <w:tab w:leader="none" w:pos="240" w:val="left"/>
        </w:tabs>
        <w:numPr>
          <w:ilvl w:val="0"/>
          <w:numId w:val="2"/>
        </w:numPr>
        <w:rPr>
          <w:rFonts w:ascii="Arial" w:cs="Arial" w:eastAsia="Arial" w:hAnsi="Arial"/>
          <w:sz w:val="12"/>
          <w:szCs w:val="12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 xml:space="preserve">IEI </w:t>
      </w:r>
      <w:r>
        <w:rPr>
          <w:rFonts w:ascii="宋体" w:cs="宋体" w:eastAsia="宋体" w:hAnsi="宋体"/>
          <w:sz w:val="12"/>
          <w:szCs w:val="12"/>
          <w:color w:val="auto"/>
        </w:rPr>
        <w:t>无跳线功能</w:t>
      </w:r>
    </w:p>
    <w:p>
      <w:pPr>
        <w:spacing w:after="0" w:line="314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包装清单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52070</wp:posOffset>
                </wp:positionV>
                <wp:extent cx="3159125" cy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4.1pt" to="249.45pt,4.1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.05pt,3.7pt" to="1.05pt,27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1588135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25.05pt,3.7pt" to="125.05pt,27.75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3163570</wp:posOffset>
                </wp:positionH>
                <wp:positionV relativeFrom="paragraph">
                  <wp:posOffset>46990</wp:posOffset>
                </wp:positionV>
                <wp:extent cx="0" cy="305435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3054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1pt,3.7pt" to="249.1pt,27.75pt" o:allowincell="f" strokecolor="#FFFFFF" strokeweight="0.709pt"/>
            </w:pict>
          </mc:Fallback>
        </mc:AlternateContent>
      </w:r>
    </w:p>
    <w:p>
      <w:pPr>
        <w:spacing w:after="0" w:line="62" w:lineRule="exact"/>
        <w:rPr>
          <w:sz w:val="24"/>
          <w:szCs w:val="24"/>
          <w:color w:val="auto"/>
        </w:rPr>
      </w:pPr>
    </w:p>
    <w:tbl>
      <w:tblPr>
        <w:tblLayout w:type="fixed"/>
        <w:tblInd w:w="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6"/>
        </w:trPr>
        <w:tc>
          <w:tcPr>
            <w:tcW w:w="240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IMB-H810-i2 single board computer</w:t>
            </w:r>
          </w:p>
        </w:tc>
        <w:tc>
          <w:tcPr>
            <w:tcW w:w="2560" w:type="dxa"/>
            <w:vAlign w:val="bottom"/>
            <w:shd w:val="clear" w:color="auto" w:fill="FCD1A5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 x SATA cable</w:t>
            </w:r>
          </w:p>
        </w:tc>
      </w:tr>
      <w:tr>
        <w:trPr>
          <w:trHeight w:val="233"/>
        </w:trPr>
        <w:tc>
          <w:tcPr>
            <w:tcW w:w="2400" w:type="dxa"/>
            <w:vAlign w:val="bottom"/>
            <w:shd w:val="clear" w:color="auto" w:fill="FCD1A5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I/O shielding</w:t>
            </w:r>
          </w:p>
        </w:tc>
        <w:tc>
          <w:tcPr>
            <w:tcW w:w="2560" w:type="dxa"/>
            <w:vAlign w:val="bottom"/>
            <w:shd w:val="clear" w:color="auto" w:fill="FCD1A5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 x QIG</w:t>
            </w:r>
          </w:p>
        </w:tc>
      </w:tr>
      <w:tr>
        <w:trPr>
          <w:trHeight w:val="38"/>
        </w:trPr>
        <w:tc>
          <w:tcPr>
            <w:tcW w:w="240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560" w:type="dxa"/>
            <w:vAlign w:val="bottom"/>
            <w:shd w:val="clear" w:color="auto" w:fill="FCD1A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-147955</wp:posOffset>
                </wp:positionV>
                <wp:extent cx="3159125" cy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-11.6499pt" to="249.45pt,-11.6499pt" o:allowincell="f" strokecolor="#FFFFFF" strokeweight="0.709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0</wp:posOffset>
                </wp:positionV>
                <wp:extent cx="3159125" cy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91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00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7pt,0pt" to="249.45pt,0pt" o:allowincell="f" strokecolor="#FFFFFF" strokeweight="0.709pt"/>
            </w:pict>
          </mc:Fallback>
        </mc:AlternateContent>
      </w:r>
    </w:p>
    <w:p>
      <w:pPr>
        <w:spacing w:after="0" w:line="26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7620</wp:posOffset>
            </wp:positionH>
            <wp:positionV relativeFrom="paragraph">
              <wp:posOffset>45720</wp:posOffset>
            </wp:positionV>
            <wp:extent cx="3162935" cy="362839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35" cy="362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7" w:lineRule="exact"/>
        <w:rPr>
          <w:sz w:val="24"/>
          <w:szCs w:val="24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Part No.</w:t>
            </w:r>
          </w:p>
        </w:tc>
        <w:tc>
          <w:tcPr>
            <w:tcW w:w="360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Description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microATX motherboard supports 22nm LGA1150 Intel® Core™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IMB-H810-i2-R11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i7/i5/i3/Pentium® and Celeron® CPU per Intel® H81, DDR3,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VGA, Dual Intel® PCIe GbE, USB 2.0, PCI, COM, SATA 6Gb/s,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59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LPT, HD Audio, iRIS-2400 and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LGA1150 Intel® Core™ i7/i5/i3, Pentium® and Celeron®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4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IMB-H810-ECO-R11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per Intel® H81, DDR3, VGA, Dual PCIe GbE, USB 2.0, COM,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1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LPT, SATA 6Gb/s, HD Audio, ECO packing, RoHS (10 pce/pack)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iRIS-2400-R10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IPMI 2.0 adapter card with AST2400 BMC chip for DDR3 SO-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DIMM socket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19800-000049-RS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LPT flat cable, 240mm, P=2.5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19800-000075-RS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PS/2 KB/MS cable with bracket, 220mm, P=2.0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19800-003100-100-RS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Dual port USB cable with bracket, 30mm, P=2.54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19800-010500-200-RS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USB 3.1 Gen 1 (5Gb/s) cable with bracket, 450mm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32102-000100-200-RS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SATA power cable, MOLEX 5264-4P to SATA15P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32205-001203-200-RS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 cable, 40-pin to four DB-9, 400mm, P=2.54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32205-003801-100-RS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RS-232/422/485, RS-422/485 cable, 500mm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CF-115XA-R10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LGA1155/LGA1156 cooler kit, 1U chassis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compatible, 73W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CF-115XE-R10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High performance LGA1155/LGA1156 cooler kit, 95W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DP-DP-R10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DisplayPort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DP-DVI-R10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DVI-D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DP-HDMI-R10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HDMI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DP-LVDS-R10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24-bit dual-channel LVDS converter board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DP-VGA-R10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DisplayPort to VGA converter board (for IEI iDP connector)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3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TPM-IN01-R20</w:t>
            </w: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20-pin Infineon TPM module, software management tool,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1"/>
        </w:trPr>
        <w:tc>
          <w:tcPr>
            <w:tcW w:w="13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600" w:type="dxa"/>
            <w:vAlign w:val="bottom"/>
            <w:vMerge w:val="restart"/>
            <w:shd w:val="clear" w:color="auto" w:fill="D3ED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</w:rPr>
              <w:t>firmware v3.1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0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600" w:type="dxa"/>
            <w:vAlign w:val="bottom"/>
            <w:vMerge w:val="continue"/>
            <w:shd w:val="clear" w:color="auto" w:fill="D3ED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8"/>
        </w:trPr>
        <w:tc>
          <w:tcPr>
            <w:tcW w:w="13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3600" w:type="dxa"/>
            <w:vAlign w:val="bottom"/>
            <w:shd w:val="clear" w:color="auto" w:fill="D3EDD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ectPr>
          <w:pgSz w:w="11900" w:h="16196" w:orient="portrait"/>
          <w:cols w:equalWidth="0" w:num="2">
            <w:col w:w="5280" w:space="220"/>
            <w:col w:w="5300"/>
          </w:cols>
          <w:pgMar w:left="580" w:top="113" w:right="526" w:bottom="0" w:gutter="0" w:footer="0" w:header="0"/>
          <w:type w:val="continuous"/>
        </w:sectPr>
      </w:pPr>
    </w:p>
    <w:p>
      <w:pPr>
        <w:spacing w:after="0" w:line="76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color w:val="FFFFFF"/>
        </w:rPr>
        <w:t>IMB-H810-i2-2019-V10</w:t>
      </w:r>
    </w:p>
    <w:sectPr>
      <w:pgSz w:w="11900" w:h="16196" w:orient="portrait"/>
      <w:cols w:equalWidth="0" w:num="1">
        <w:col w:w="10800"/>
      </w:cols>
      <w:pgMar w:left="580" w:top="113" w:right="52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>
  <w:abstractNum w:abstractNumId="0">
    <w:nsid w:val="6952"/>
    <w:multiLevelType w:val="hybridMultilevel"/>
    <w:lvl w:ilvl="0">
      <w:lvlJc w:val="left"/>
      <w:lvlText w:val="●"/>
      <w:numFmt w:val="bullet"/>
      <w:start w:val="1"/>
    </w:lvl>
  </w:abstractNum>
  <w:abstractNum w:abstractNumId="1">
    <w:nsid w:val="5F90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image" Target="media/image26.jpeg"/><Relationship Id="rId34" Type="http://schemas.openxmlformats.org/officeDocument/2006/relationships/image" Target="media/image27.jpeg"/><Relationship Id="rId35" Type="http://schemas.openxmlformats.org/officeDocument/2006/relationships/image" Target="media/image28.jpeg"/><Relationship Id="rId36" Type="http://schemas.openxmlformats.org/officeDocument/2006/relationships/image" Target="media/image29.jpeg"/><Relationship Id="rId37" Type="http://schemas.openxmlformats.org/officeDocument/2006/relationships/image" Target="media/image30.jpeg"/><Relationship Id="rId38" Type="http://schemas.openxmlformats.org/officeDocument/2006/relationships/image" Target="media/image31.jpeg"/><Relationship Id="rId39" Type="http://schemas.openxmlformats.org/officeDocument/2006/relationships/image" Target="media/image32.jpeg"/><Relationship Id="rId40" Type="http://schemas.openxmlformats.org/officeDocument/2006/relationships/image" Target="media/image33.jpeg"/><Relationship Id="rId41" Type="http://schemas.openxmlformats.org/officeDocument/2006/relationships/image" Target="media/image34.jpeg"/><Relationship Id="rId42" Type="http://schemas.openxmlformats.org/officeDocument/2006/relationships/image" Target="media/image3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2019-11-19T10:43:24Z</dcterms:created>
  <dcterms:modified xsi:type="dcterms:W3CDTF">2019-11-19T10:43:24Z</dcterms:modified>
</cp:coreProperties>
</file>