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5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AF0C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AF0C5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单板计算机</w:t>
      </w:r>
    </w:p>
    <w:p>
      <w:pPr>
        <w:jc w:val="center"/>
        <w:ind w:left="80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666666"/>
        </w:rPr>
        <w:t>工业主板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-71755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196215</wp:posOffset>
            </wp:positionV>
            <wp:extent cx="6507480" cy="5041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3D9025"/>
        </w:rPr>
        <w:t>w w w . i e i w o r l d . c o m . c 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7920" w:space="720"/>
            <w:col w:w="2100"/>
          </w:cols>
          <w:pgMar w:left="580" w:top="132" w:right="586" w:bottom="0" w:gutter="0" w:footer="0" w:header="0"/>
        </w:sectPr>
      </w:pP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360"/>
        <w:spacing w:after="0" w:line="6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IMBA-H</w:t>
      </w:r>
      <w:r>
        <w:rPr>
          <w:rFonts w:ascii="黑体" w:cs="黑体" w:eastAsia="黑体" w:hAnsi="黑体"/>
          <w:sz w:val="56"/>
          <w:szCs w:val="56"/>
          <w:color w:val="auto"/>
        </w:rPr>
        <w:t>110</w:t>
      </w:r>
    </w:p>
    <w:p>
      <w:pPr>
        <w:spacing w:after="0" w:line="153" w:lineRule="exact"/>
        <w:rPr>
          <w:sz w:val="24"/>
          <w:szCs w:val="24"/>
          <w:color w:val="auto"/>
        </w:rPr>
      </w:pPr>
    </w:p>
    <w:p>
      <w:pPr>
        <w:ind w:left="8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>DDR</w:t>
      </w:r>
      <w:r>
        <w:rPr>
          <w:rFonts w:ascii="黑体" w:cs="黑体" w:eastAsia="黑体" w:hAnsi="黑体"/>
          <w:sz w:val="12"/>
          <w:szCs w:val="12"/>
          <w:color w:val="auto"/>
        </w:rPr>
        <w:t>4 2133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63500</wp:posOffset>
            </wp:positionH>
            <wp:positionV relativeFrom="paragraph">
              <wp:posOffset>-7620</wp:posOffset>
            </wp:positionV>
            <wp:extent cx="2819400" cy="24733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7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1240"/>
        <w:spacing w:after="0" w:line="126" w:lineRule="exact"/>
        <w:tabs>
          <w:tab w:leader="none" w:pos="2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MHz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Gb/s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ind w:left="2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D6000E"/>
          <w:highlight w:val="black"/>
        </w:rPr>
        <w:t>Intel®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272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D6000E"/>
        </w:rPr>
        <w:t>H</w:t>
      </w:r>
      <w:r>
        <w:rPr>
          <w:sz w:val="1"/>
          <w:szCs w:val="1"/>
          <w:color w:val="auto"/>
        </w:rPr>
        <w:drawing>
          <wp:inline distT="0" distB="0" distL="0" distR="0">
            <wp:extent cx="8255" cy="59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255" cy="59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D6000E"/>
          <w:shd w:val="clear" w:color="auto" w:fill="D6000E"/>
        </w:rPr>
        <w:t>110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64" w:lineRule="exact"/>
        <w:rPr>
          <w:sz w:val="24"/>
          <w:szCs w:val="24"/>
          <w:color w:val="auto"/>
        </w:rPr>
      </w:pPr>
    </w:p>
    <w:p>
      <w:pPr>
        <w:ind w:left="120"/>
        <w:spacing w:after="0" w:line="1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ATX </w:t>
      </w:r>
      <w:r>
        <w:rPr>
          <w:rFonts w:ascii="黑体" w:cs="黑体" w:eastAsia="黑体" w:hAnsi="黑体"/>
          <w:sz w:val="15"/>
          <w:szCs w:val="15"/>
          <w:color w:val="auto"/>
        </w:rPr>
        <w:t>主板支持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</w:t>
      </w:r>
      <w:r>
        <w:rPr>
          <w:rFonts w:ascii="黑体" w:cs="黑体" w:eastAsia="黑体" w:hAnsi="黑体"/>
          <w:sz w:val="15"/>
          <w:szCs w:val="15"/>
          <w:color w:val="auto"/>
        </w:rPr>
        <w:t>14</w:t>
      </w:r>
      <w:r>
        <w:rPr>
          <w:rFonts w:ascii="Arial" w:cs="Arial" w:eastAsia="Arial" w:hAnsi="Arial"/>
          <w:sz w:val="15"/>
          <w:szCs w:val="15"/>
          <w:color w:val="auto"/>
        </w:rPr>
        <w:t>nm LGA</w:t>
      </w:r>
      <w:r>
        <w:rPr>
          <w:rFonts w:ascii="黑体" w:cs="黑体" w:eastAsia="黑体" w:hAnsi="黑体"/>
          <w:sz w:val="15"/>
          <w:szCs w:val="15"/>
          <w:color w:val="auto"/>
        </w:rPr>
        <w:t>1151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</w:t>
      </w:r>
      <w:r>
        <w:rPr>
          <w:rFonts w:ascii="黑体" w:cs="黑体" w:eastAsia="黑体" w:hAnsi="黑体"/>
          <w:sz w:val="15"/>
          <w:szCs w:val="15"/>
          <w:color w:val="auto"/>
        </w:rPr>
        <w:t>第六代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Intel® Core™ i</w:t>
      </w:r>
      <w:r>
        <w:rPr>
          <w:rFonts w:ascii="黑体" w:cs="黑体" w:eastAsia="黑体" w:hAnsi="黑体"/>
          <w:sz w:val="15"/>
          <w:szCs w:val="15"/>
          <w:color w:val="auto"/>
        </w:rPr>
        <w:t>7</w:t>
      </w:r>
      <w:r>
        <w:rPr>
          <w:rFonts w:ascii="Arial" w:cs="Arial" w:eastAsia="Arial" w:hAnsi="Arial"/>
          <w:sz w:val="15"/>
          <w:szCs w:val="15"/>
          <w:color w:val="auto"/>
        </w:rPr>
        <w:t>/i</w:t>
      </w:r>
      <w:r>
        <w:rPr>
          <w:rFonts w:ascii="黑体" w:cs="黑体" w:eastAsia="黑体" w:hAnsi="黑体"/>
          <w:sz w:val="15"/>
          <w:szCs w:val="15"/>
          <w:color w:val="auto"/>
        </w:rPr>
        <w:t>5</w:t>
      </w:r>
      <w:r>
        <w:rPr>
          <w:rFonts w:ascii="Arial" w:cs="Arial" w:eastAsia="Arial" w:hAnsi="Arial"/>
          <w:sz w:val="15"/>
          <w:szCs w:val="15"/>
          <w:color w:val="auto"/>
        </w:rPr>
        <w:t>/i</w:t>
      </w:r>
      <w:r>
        <w:rPr>
          <w:rFonts w:ascii="黑体" w:cs="黑体" w:eastAsia="黑体" w:hAnsi="黑体"/>
          <w:sz w:val="15"/>
          <w:szCs w:val="15"/>
          <w:color w:val="auto"/>
        </w:rPr>
        <w:t>3</w:t>
      </w:r>
      <w:r>
        <w:rPr>
          <w:rFonts w:ascii="Arial" w:cs="Arial" w:eastAsia="Arial" w:hAnsi="Arial"/>
          <w:sz w:val="15"/>
          <w:szCs w:val="15"/>
          <w:color w:val="auto"/>
        </w:rPr>
        <w:t xml:space="preserve">, Celeron® </w:t>
      </w:r>
      <w:r>
        <w:rPr>
          <w:rFonts w:ascii="黑体" w:cs="黑体" w:eastAsia="黑体" w:hAnsi="黑体"/>
          <w:sz w:val="15"/>
          <w:szCs w:val="15"/>
          <w:color w:val="auto"/>
        </w:rPr>
        <w:t>和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Pemtium® </w:t>
      </w:r>
      <w:r>
        <w:rPr>
          <w:rFonts w:ascii="黑体" w:cs="黑体" w:eastAsia="黑体" w:hAnsi="黑体"/>
          <w:sz w:val="15"/>
          <w:szCs w:val="15"/>
          <w:color w:val="auto"/>
        </w:rPr>
        <w:t>处理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120" w:right="800"/>
        <w:spacing w:after="0" w:line="21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8"/>
          <w:szCs w:val="18"/>
          <w:color w:val="auto"/>
        </w:rPr>
        <w:t>器</w:t>
      </w:r>
      <w:r>
        <w:rPr>
          <w:rFonts w:ascii="Arial" w:cs="Arial" w:eastAsia="Arial" w:hAnsi="Arial"/>
          <w:sz w:val="18"/>
          <w:szCs w:val="18"/>
          <w:color w:val="auto"/>
        </w:rPr>
        <w:t>, DDR</w:t>
      </w:r>
      <w:r>
        <w:rPr>
          <w:rFonts w:ascii="黑体" w:cs="黑体" w:eastAsia="黑体" w:hAnsi="黑体"/>
          <w:sz w:val="18"/>
          <w:szCs w:val="18"/>
          <w:color w:val="auto"/>
        </w:rPr>
        <w:t>4</w:t>
      </w:r>
      <w:r>
        <w:rPr>
          <w:rFonts w:ascii="Arial" w:cs="Arial" w:eastAsia="Arial" w:hAnsi="Arial"/>
          <w:sz w:val="18"/>
          <w:szCs w:val="18"/>
          <w:color w:val="auto"/>
        </w:rPr>
        <w:t xml:space="preserve">, </w:t>
      </w:r>
      <w:r>
        <w:rPr>
          <w:rFonts w:ascii="黑体" w:cs="黑体" w:eastAsia="黑体" w:hAnsi="黑体"/>
          <w:sz w:val="18"/>
          <w:szCs w:val="18"/>
          <w:color w:val="auto"/>
        </w:rPr>
        <w:t>双显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DVI-I/HDMI/iDP, dual Intel® GbE LAN, USB </w:t>
      </w:r>
      <w:r>
        <w:rPr>
          <w:rFonts w:ascii="黑体" w:cs="黑体" w:eastAsia="黑体" w:hAnsi="黑体"/>
          <w:sz w:val="18"/>
          <w:szCs w:val="18"/>
          <w:color w:val="auto"/>
        </w:rPr>
        <w:t>3</w:t>
      </w:r>
      <w:r>
        <w:rPr>
          <w:rFonts w:ascii="Arial" w:cs="Arial" w:eastAsia="Arial" w:hAnsi="Arial"/>
          <w:sz w:val="18"/>
          <w:szCs w:val="18"/>
          <w:color w:val="auto"/>
        </w:rPr>
        <w:t>.</w:t>
      </w:r>
      <w:r>
        <w:rPr>
          <w:rFonts w:ascii="黑体" w:cs="黑体" w:eastAsia="黑体" w:hAnsi="黑体"/>
          <w:sz w:val="18"/>
          <w:szCs w:val="18"/>
          <w:color w:val="auto"/>
        </w:rPr>
        <w:t>1 Gen 1 (5Gb/s)</w:t>
      </w:r>
      <w:r>
        <w:rPr>
          <w:rFonts w:ascii="Arial" w:cs="Arial" w:eastAsia="Arial" w:hAnsi="Arial"/>
          <w:sz w:val="18"/>
          <w:szCs w:val="18"/>
          <w:color w:val="auto"/>
        </w:rPr>
        <w:t xml:space="preserve">, SATA </w:t>
      </w:r>
      <w:r>
        <w:rPr>
          <w:rFonts w:ascii="黑体" w:cs="黑体" w:eastAsia="黑体" w:hAnsi="黑体"/>
          <w:sz w:val="18"/>
          <w:szCs w:val="18"/>
          <w:color w:val="auto"/>
        </w:rPr>
        <w:t>6</w:t>
      </w:r>
      <w:r>
        <w:rPr>
          <w:rFonts w:ascii="Arial" w:cs="Arial" w:eastAsia="Arial" w:hAnsi="Arial"/>
          <w:sz w:val="18"/>
          <w:szCs w:val="18"/>
          <w:color w:val="auto"/>
        </w:rPr>
        <w:t xml:space="preserve">Gb/s, HD </w:t>
      </w:r>
      <w:r>
        <w:rPr>
          <w:rFonts w:ascii="黑体" w:cs="黑体" w:eastAsia="黑体" w:hAnsi="黑体"/>
          <w:sz w:val="18"/>
          <w:szCs w:val="18"/>
          <w:color w:val="auto"/>
        </w:rPr>
        <w:t>音频 和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RoHS</w:t>
      </w:r>
    </w:p>
    <w:p>
      <w:pPr>
        <w:spacing w:after="0" w:line="17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3280" w:type="dxa"/>
            <w:vAlign w:val="bottom"/>
            <w:gridSpan w:val="3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Mini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（支持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mSATA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）</w:t>
            </w:r>
          </w:p>
        </w:tc>
        <w:tc>
          <w:tcPr>
            <w:tcW w:w="2780" w:type="dxa"/>
            <w:vAlign w:val="bottom"/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0"/>
                <w:szCs w:val="20"/>
                <w:color w:val="4896A6"/>
              </w:rPr>
              <w:t>支持多个</w:t>
            </w:r>
            <w:r>
              <w:rPr>
                <w:rFonts w:ascii="Arial" w:cs="Arial" w:eastAsia="Arial" w:hAnsi="Arial"/>
                <w:sz w:val="20"/>
                <w:szCs w:val="20"/>
                <w:color w:val="4896A6"/>
              </w:rPr>
              <w:t xml:space="preserve"> PCI </w:t>
            </w:r>
            <w:r>
              <w:rPr>
                <w:rFonts w:ascii="黑体" w:cs="黑体" w:eastAsia="黑体" w:hAnsi="黑体"/>
                <w:sz w:val="20"/>
                <w:szCs w:val="20"/>
                <w:color w:val="4896A6"/>
              </w:rPr>
              <w:t>扩展卡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21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PCI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卡</w:t>
            </w:r>
          </w:p>
        </w:tc>
        <w:tc>
          <w:tcPr>
            <w:tcW w:w="2780" w:type="dxa"/>
            <w:vAlign w:val="bottom"/>
          </w:tcPr>
          <w:p>
            <w:pPr>
              <w:ind w:left="21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  <w:w w:val="96"/>
              </w:rPr>
              <w:t>扩展插槽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14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前面板</w:t>
            </w: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1193800</wp:posOffset>
            </wp:positionH>
            <wp:positionV relativeFrom="paragraph">
              <wp:posOffset>-82550</wp:posOffset>
            </wp:positionV>
            <wp:extent cx="3114675" cy="9594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8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8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DIO</w:t>
      </w:r>
    </w:p>
    <w:p>
      <w:pPr>
        <w:ind w:left="8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RS-</w:t>
      </w:r>
      <w:r>
        <w:rPr>
          <w:rFonts w:ascii="黑体" w:cs="黑体" w:eastAsia="黑体" w:hAnsi="黑体"/>
          <w:sz w:val="12"/>
          <w:szCs w:val="12"/>
          <w:color w:val="auto"/>
        </w:rPr>
        <w:t>232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1264285</wp:posOffset>
            </wp:positionH>
            <wp:positionV relativeFrom="paragraph">
              <wp:posOffset>160020</wp:posOffset>
            </wp:positionV>
            <wp:extent cx="2907665" cy="6864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TPM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LPT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1145540</wp:posOffset>
            </wp:positionH>
            <wp:positionV relativeFrom="paragraph">
              <wp:posOffset>160655</wp:posOffset>
            </wp:positionV>
            <wp:extent cx="3143885" cy="1257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jc w:val="right"/>
        <w:ind w:right="700"/>
        <w:spacing w:after="0" w:line="162" w:lineRule="exact"/>
        <w:tabs>
          <w:tab w:leader="none" w:pos="2200" w:val="left"/>
          <w:tab w:leader="none" w:pos="7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XYZ</w:t>
      </w:r>
      <w:r>
        <w:rPr>
          <w:rFonts w:ascii="黑体" w:cs="黑体" w:eastAsia="黑体" w:hAnsi="黑体"/>
          <w:sz w:val="12"/>
          <w:szCs w:val="12"/>
          <w:color w:val="auto"/>
        </w:rPr>
        <w:t>机器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生产线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自动化测试机</w:t>
      </w:r>
    </w:p>
    <w:p>
      <w:pPr>
        <w:spacing w:after="0" w:line="130" w:lineRule="exact"/>
        <w:rPr>
          <w:sz w:val="24"/>
          <w:szCs w:val="24"/>
          <w:color w:val="auto"/>
        </w:rPr>
      </w:pPr>
    </w:p>
    <w:p>
      <w:pPr>
        <w:ind w:left="33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1029970</wp:posOffset>
            </wp:positionH>
            <wp:positionV relativeFrom="paragraph">
              <wp:posOffset>0</wp:posOffset>
            </wp:positionV>
            <wp:extent cx="3390900" cy="10464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3380" w:space="340"/>
            <w:col w:w="7020"/>
          </w:cols>
          <w:pgMar w:left="580" w:top="132" w:right="586" w:bottom="0" w:gutter="0" w:footer="0" w:header="0"/>
          <w:type w:val="continuous"/>
        </w:sect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60" w:type="dxa"/>
            <w:vAlign w:val="bottom"/>
            <w:gridSpan w:val="7"/>
          </w:tcPr>
          <w:p>
            <w:pPr>
              <w:ind w:left="25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KB/MS  DVI-I  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500" w:type="dxa"/>
            <w:vAlign w:val="bottom"/>
            <w:gridSpan w:val="3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2</w:t>
            </w:r>
          </w:p>
        </w:tc>
      </w:tr>
      <w:tr>
        <w:trPr>
          <w:trHeight w:val="21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iDP</w:t>
            </w:r>
          </w:p>
        </w:tc>
        <w:tc>
          <w:tcPr>
            <w:tcW w:w="1600" w:type="dxa"/>
            <w:vAlign w:val="bottom"/>
          </w:tcPr>
          <w:p>
            <w:pPr>
              <w:ind w:left="8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270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</w:t>
            </w: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</w:tbl>
    <w:p>
      <w:pPr>
        <w:spacing w:after="0" w:line="63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500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产品规格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50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500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插槽支持第六代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Intel® Core 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和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Pentium®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处理器</w:t>
            </w:r>
          </w:p>
        </w:tc>
        <w:tc>
          <w:tcPr>
            <w:tcW w:w="1660" w:type="dxa"/>
            <w:vAlign w:val="bottom"/>
            <w:vMerge w:val="restart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HDMI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5000" w:type="dxa"/>
            <w:vAlign w:val="bottom"/>
          </w:tcPr>
          <w:p>
            <w:pPr>
              <w:ind w:left="28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500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H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110</w:t>
            </w:r>
          </w:p>
        </w:tc>
        <w:tc>
          <w:tcPr>
            <w:tcW w:w="166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000" w:type="dxa"/>
            <w:vAlign w:val="bottom"/>
          </w:tcPr>
          <w:p>
            <w:pPr>
              <w:ind w:left="2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内存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500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两个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288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-pin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SDRAM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无缓冲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DIMMs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最高支持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GB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50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BIOS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60" w:type="dxa"/>
            <w:vAlign w:val="bottom"/>
            <w:vMerge w:val="restart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FFFFF"/>
                <w:shd w:val="clear" w:color="auto" w:fill="003D19"/>
              </w:rPr>
              <w:t>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50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UEFI BIOS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000" w:type="dxa"/>
            <w:vAlign w:val="bottom"/>
          </w:tcPr>
          <w:p>
            <w:pPr>
              <w:ind w:left="28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图形引擎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500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显卡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Gen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engine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以及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低功耗执行单元 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OpenGL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.X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和</w:t>
            </w:r>
          </w:p>
        </w:tc>
        <w:tc>
          <w:tcPr>
            <w:tcW w:w="1660" w:type="dxa"/>
            <w:vAlign w:val="bottom"/>
          </w:tcPr>
          <w:p>
            <w:pPr>
              <w:ind w:left="92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9"/>
              </w:rPr>
              <w:t>DDR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9"/>
              </w:rPr>
              <w:t>4 2133</w:t>
            </w:r>
          </w:p>
        </w:tc>
        <w:tc>
          <w:tcPr>
            <w:tcW w:w="76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9"/>
              </w:rPr>
              <w:t>mSATA</w:t>
            </w:r>
          </w:p>
        </w:tc>
        <w:tc>
          <w:tcPr>
            <w:tcW w:w="2660" w:type="dxa"/>
            <w:vAlign w:val="bottom"/>
          </w:tcPr>
          <w:p>
            <w:pPr>
              <w:ind w:left="38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5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5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85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5"/>
              </w:rPr>
              <w:t>1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85"/>
              </w:rPr>
              <w:t xml:space="preserve">SATA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5"/>
              </w:rPr>
              <w:t>6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85"/>
              </w:rPr>
              <w:t>Gb/sPCIe GbE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500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OpenCL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.x, ES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660" w:type="dxa"/>
            <w:vAlign w:val="bottom"/>
            <w:vMerge w:val="restart"/>
          </w:tcPr>
          <w:p>
            <w:pPr>
              <w:ind w:left="24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产品特征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5000" w:type="dxa"/>
            <w:vAlign w:val="bottom"/>
          </w:tcPr>
          <w:p>
            <w:pPr>
              <w:ind w:left="2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显示输出</w:t>
            </w: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500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独立双显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-1216660</wp:posOffset>
            </wp:positionV>
            <wp:extent cx="79375" cy="793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-1026795</wp:posOffset>
            </wp:positionV>
            <wp:extent cx="79375" cy="793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-836295</wp:posOffset>
            </wp:positionV>
            <wp:extent cx="79375" cy="793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-646430</wp:posOffset>
            </wp:positionV>
            <wp:extent cx="79375" cy="793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-456565</wp:posOffset>
            </wp:positionV>
            <wp:extent cx="79375" cy="793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-167640</wp:posOffset>
            </wp:positionV>
            <wp:extent cx="79375" cy="793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3843655</wp:posOffset>
            </wp:positionH>
            <wp:positionV relativeFrom="paragraph">
              <wp:posOffset>-704215</wp:posOffset>
            </wp:positionV>
            <wp:extent cx="2835275" cy="49466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3" w:orient="portrait"/>
          <w:cols w:equalWidth="0" w:num="1">
            <w:col w:w="10740"/>
          </w:cols>
          <w:pgMar w:left="580" w:top="132" w:right="586" w:bottom="0" w:gutter="0" w:footer="0" w:header="0"/>
          <w:type w:val="continuous"/>
        </w:sectPr>
      </w:pP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DVI-I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x 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HDMI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3840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2160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iDP interface for HDMI, LVDS, VGA, DVI, DP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6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网络</w:t>
      </w: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: Intel® I</w:t>
      </w:r>
      <w:r>
        <w:rPr>
          <w:rFonts w:ascii="黑体" w:cs="黑体" w:eastAsia="黑体" w:hAnsi="黑体"/>
          <w:sz w:val="12"/>
          <w:szCs w:val="12"/>
          <w:color w:val="auto"/>
        </w:rPr>
        <w:t>219</w:t>
      </w:r>
      <w:r>
        <w:rPr>
          <w:rFonts w:ascii="Arial" w:cs="Arial" w:eastAsia="Arial" w:hAnsi="Arial"/>
          <w:sz w:val="12"/>
          <w:szCs w:val="12"/>
          <w:color w:val="auto"/>
        </w:rPr>
        <w:t xml:space="preserve">LM PCIe </w:t>
      </w:r>
      <w:r>
        <w:rPr>
          <w:rFonts w:ascii="黑体" w:cs="黑体" w:eastAsia="黑体" w:hAnsi="黑体"/>
          <w:sz w:val="12"/>
          <w:szCs w:val="12"/>
          <w:color w:val="auto"/>
        </w:rPr>
        <w:t>控制器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: Intel® I</w:t>
      </w:r>
      <w:r>
        <w:rPr>
          <w:rFonts w:ascii="黑体" w:cs="黑体" w:eastAsia="黑体" w:hAnsi="黑体"/>
          <w:sz w:val="12"/>
          <w:szCs w:val="12"/>
          <w:color w:val="auto"/>
        </w:rPr>
        <w:t>211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PCIe </w:t>
      </w:r>
      <w:r>
        <w:rPr>
          <w:rFonts w:ascii="黑体" w:cs="黑体" w:eastAsia="黑体" w:hAnsi="黑体"/>
          <w:sz w:val="12"/>
          <w:szCs w:val="12"/>
          <w:color w:val="auto"/>
        </w:rPr>
        <w:t>控制器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00"/>
        <w:spacing w:after="0" w:line="14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68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外部 </w:t>
      </w:r>
      <w:r>
        <w:rPr>
          <w:rFonts w:ascii="Arial" w:cs="Arial" w:eastAsia="Arial" w:hAnsi="Arial"/>
          <w:sz w:val="12"/>
          <w:szCs w:val="12"/>
          <w:color w:val="auto"/>
        </w:rPr>
        <w:t>I/O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接口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RS-</w:t>
      </w:r>
      <w:r>
        <w:rPr>
          <w:rFonts w:ascii="黑体" w:cs="黑体" w:eastAsia="黑体" w:hAnsi="黑体"/>
          <w:sz w:val="12"/>
          <w:szCs w:val="12"/>
          <w:color w:val="auto"/>
        </w:rPr>
        <w:t>232</w:t>
      </w:r>
    </w:p>
    <w:p>
      <w:pPr>
        <w:ind w:left="560"/>
        <w:spacing w:after="0" w:line="13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-69850</wp:posOffset>
            </wp:positionV>
            <wp:extent cx="79375" cy="793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25" w:lineRule="exact"/>
        <w:tabs>
          <w:tab w:leader="none" w:pos="27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KB/MS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2 </w:t>
      </w:r>
      <w:r>
        <w:rPr>
          <w:rFonts w:ascii="Arial" w:cs="Arial" w:eastAsia="Arial" w:hAnsi="Arial"/>
          <w:sz w:val="11"/>
          <w:szCs w:val="11"/>
          <w:color w:val="auto"/>
        </w:rPr>
        <w:t>x RS-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232 </w:t>
      </w:r>
      <w:r>
        <w:rPr>
          <w:rFonts w:ascii="Arial" w:cs="Arial" w:eastAsia="Arial" w:hAnsi="Arial"/>
          <w:sz w:val="11"/>
          <w:szCs w:val="11"/>
          <w:color w:val="auto"/>
        </w:rPr>
        <w:t>(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5 </w:t>
      </w:r>
      <w:r>
        <w:rPr>
          <w:rFonts w:ascii="Arial" w:cs="Arial" w:eastAsia="Arial" w:hAnsi="Arial"/>
          <w:sz w:val="11"/>
          <w:szCs w:val="11"/>
          <w:color w:val="auto"/>
        </w:rPr>
        <w:t>pin, P=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54</w:t>
      </w:r>
      <w:r>
        <w:rPr>
          <w:rFonts w:ascii="Arial" w:cs="Arial" w:eastAsia="Arial" w:hAnsi="Arial"/>
          <w:sz w:val="11"/>
          <w:szCs w:val="11"/>
          <w:color w:val="auto"/>
        </w:rPr>
        <w:t>)</w:t>
      </w:r>
    </w:p>
    <w:p>
      <w:pPr>
        <w:ind w:left="540"/>
        <w:spacing w:after="0" w:line="144" w:lineRule="exact"/>
        <w:tabs>
          <w:tab w:leader="none" w:pos="27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LPT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54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2 </w:t>
      </w:r>
      <w:r>
        <w:rPr>
          <w:rFonts w:ascii="Arial" w:cs="Arial" w:eastAsia="Arial" w:hAnsi="Arial"/>
          <w:sz w:val="11"/>
          <w:szCs w:val="11"/>
          <w:color w:val="auto"/>
        </w:rPr>
        <w:t>x USB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0 </w:t>
      </w:r>
      <w:r>
        <w:rPr>
          <w:rFonts w:ascii="Arial" w:cs="Arial" w:eastAsia="Arial" w:hAnsi="Arial"/>
          <w:sz w:val="11"/>
          <w:szCs w:val="11"/>
          <w:color w:val="auto"/>
        </w:rPr>
        <w:t>(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4 </w:t>
      </w:r>
      <w:r>
        <w:rPr>
          <w:rFonts w:ascii="Arial" w:cs="Arial" w:eastAsia="Arial" w:hAnsi="Arial"/>
          <w:sz w:val="11"/>
          <w:szCs w:val="11"/>
          <w:color w:val="auto"/>
        </w:rPr>
        <w:t>pin, P=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54</w:t>
      </w:r>
      <w:r>
        <w:rPr>
          <w:rFonts w:ascii="Arial" w:cs="Arial" w:eastAsia="Arial" w:hAnsi="Arial"/>
          <w:sz w:val="11"/>
          <w:szCs w:val="11"/>
          <w:color w:val="auto"/>
        </w:rPr>
        <w:t>)</w:t>
      </w:r>
    </w:p>
    <w:p>
      <w:pPr>
        <w:ind w:left="540"/>
        <w:spacing w:after="0" w:line="135" w:lineRule="exact"/>
        <w:tabs>
          <w:tab w:leader="none" w:pos="27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RS-</w:t>
      </w:r>
      <w:r>
        <w:rPr>
          <w:rFonts w:ascii="黑体" w:cs="黑体" w:eastAsia="黑体" w:hAnsi="黑体"/>
          <w:sz w:val="12"/>
          <w:szCs w:val="12"/>
          <w:color w:val="auto"/>
        </w:rPr>
        <w:t>232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422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485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54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0"/>
          <w:szCs w:val="10"/>
          <w:color w:val="auto"/>
        </w:rPr>
        <w:t xml:space="preserve">4 </w:t>
      </w:r>
      <w:r>
        <w:rPr>
          <w:rFonts w:ascii="Arial" w:cs="Arial" w:eastAsia="Arial" w:hAnsi="Arial"/>
          <w:sz w:val="10"/>
          <w:szCs w:val="10"/>
          <w:color w:val="auto"/>
        </w:rPr>
        <w:t>x SATA</w:t>
      </w:r>
      <w:r>
        <w:rPr>
          <w:rFonts w:ascii="黑体" w:cs="黑体" w:eastAsia="黑体" w:hAnsi="黑体"/>
          <w:sz w:val="10"/>
          <w:szCs w:val="10"/>
          <w:color w:val="auto"/>
        </w:rPr>
        <w:t xml:space="preserve"> 6</w:t>
      </w:r>
      <w:r>
        <w:rPr>
          <w:rFonts w:ascii="Arial" w:cs="Arial" w:eastAsia="Arial" w:hAnsi="Arial"/>
          <w:sz w:val="10"/>
          <w:szCs w:val="10"/>
          <w:color w:val="auto"/>
        </w:rPr>
        <w:t>Gb/s</w:t>
      </w: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180</w:t>
      </w:r>
      <w:r>
        <w:rPr>
          <w:rFonts w:ascii="Arial" w:cs="Arial" w:eastAsia="Arial" w:hAnsi="Arial"/>
          <w:sz w:val="12"/>
          <w:szCs w:val="12"/>
          <w:color w:val="auto"/>
        </w:rPr>
        <w:t>° Type-A)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SMBus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-66040</wp:posOffset>
            </wp:positionV>
            <wp:extent cx="79375" cy="793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SMBus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I²C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-66040</wp:posOffset>
            </wp:positionV>
            <wp:extent cx="79375" cy="793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I²C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TPM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-66040</wp:posOffset>
            </wp:positionV>
            <wp:extent cx="79375" cy="793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8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TPM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音频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-66675</wp:posOffset>
            </wp:positionV>
            <wp:extent cx="79375" cy="793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0"/>
        <w:spacing w:after="0" w:line="13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Realtek ALC</w:t>
      </w:r>
      <w:r>
        <w:rPr>
          <w:rFonts w:ascii="黑体" w:cs="黑体" w:eastAsia="黑体" w:hAnsi="黑体"/>
          <w:sz w:val="12"/>
          <w:szCs w:val="12"/>
          <w:color w:val="auto"/>
        </w:rPr>
        <w:t>662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 </w:t>
      </w:r>
      <w:r>
        <w:rPr>
          <w:rFonts w:ascii="黑体" w:cs="黑体" w:eastAsia="黑体" w:hAnsi="黑体"/>
          <w:sz w:val="12"/>
          <w:szCs w:val="12"/>
          <w:color w:val="auto"/>
        </w:rPr>
        <w:t>支持编解码器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 </w:t>
      </w:r>
      <w:r>
        <w:rPr>
          <w:rFonts w:ascii="黑体" w:cs="黑体" w:eastAsia="黑体" w:hAnsi="黑体"/>
          <w:sz w:val="12"/>
          <w:szCs w:val="12"/>
          <w:color w:val="auto"/>
        </w:rPr>
        <w:t>通道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音频插孔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音频输出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音频输入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麦克风输入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 on rear IO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前置音频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-66675</wp:posOffset>
            </wp:positionV>
            <wp:extent cx="79375" cy="793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前面板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</w:t>
      </w: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LED, HDD LED, </w:t>
      </w:r>
      <w:r>
        <w:rPr>
          <w:rFonts w:ascii="黑体" w:cs="黑体" w:eastAsia="黑体" w:hAnsi="黑体"/>
          <w:sz w:val="12"/>
          <w:szCs w:val="12"/>
          <w:color w:val="auto"/>
        </w:rPr>
        <w:t>扬声器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电源按钮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复位按钮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40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LAN LED: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LAN LED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-66675</wp:posOffset>
            </wp:positionV>
            <wp:extent cx="79375" cy="793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全长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PCIe Mini </w:t>
      </w:r>
      <w:r>
        <w:rPr>
          <w:rFonts w:ascii="黑体" w:cs="黑体" w:eastAsia="黑体" w:hAnsi="黑体"/>
          <w:sz w:val="12"/>
          <w:szCs w:val="12"/>
          <w:color w:val="auto"/>
        </w:rPr>
        <w:t>卡插槽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mSATA)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(Gen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看门狗定时器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</w:t>
      </w:r>
      <w:r>
        <w:rPr>
          <w:rFonts w:ascii="黑体" w:cs="黑体" w:eastAsia="黑体" w:hAnsi="黑体"/>
          <w:sz w:val="12"/>
          <w:szCs w:val="12"/>
          <w:color w:val="auto"/>
        </w:rPr>
        <w:t>软件可编程支持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秒系统复位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-71120</wp:posOffset>
            </wp:positionV>
            <wp:extent cx="79375" cy="793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0"/>
        <w:spacing w:after="0" w:line="14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8</w:t>
      </w:r>
      <w:r>
        <w:rPr>
          <w:rFonts w:ascii="Arial" w:cs="Arial" w:eastAsia="Arial" w:hAnsi="Arial"/>
          <w:sz w:val="12"/>
          <w:szCs w:val="12"/>
          <w:color w:val="auto"/>
        </w:rPr>
        <w:t>-bit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5 </w:t>
      </w:r>
      <w:r>
        <w:rPr>
          <w:rFonts w:ascii="Arial" w:cs="Arial" w:eastAsia="Arial" w:hAnsi="Arial"/>
          <w:sz w:val="12"/>
          <w:szCs w:val="12"/>
          <w:color w:val="auto"/>
        </w:rPr>
        <w:t>pin)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风扇接口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-66675</wp:posOffset>
            </wp:positionV>
            <wp:extent cx="79375" cy="793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CPU </w:t>
      </w:r>
      <w:r>
        <w:rPr>
          <w:rFonts w:ascii="黑体" w:cs="黑体" w:eastAsia="黑体" w:hAnsi="黑体"/>
          <w:sz w:val="12"/>
          <w:szCs w:val="12"/>
          <w:color w:val="auto"/>
        </w:rPr>
        <w:t>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系统风扇接口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40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电源 </w:t>
      </w:r>
      <w:r>
        <w:rPr>
          <w:rFonts w:ascii="Arial" w:cs="Arial" w:eastAsia="Arial" w:hAnsi="Arial"/>
          <w:sz w:val="12"/>
          <w:szCs w:val="12"/>
          <w:color w:val="auto"/>
        </w:rPr>
        <w:t>: ATX/AT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电源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功耗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-66675</wp:posOffset>
            </wp:positionV>
            <wp:extent cx="79375" cy="7937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95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VSB@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A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400" w:firstLine="153"/>
        <w:spacing w:after="0" w:line="15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(Intel® Core ™ i</w:t>
      </w:r>
      <w:r>
        <w:rPr>
          <w:rFonts w:ascii="黑体" w:cs="黑体" w:eastAsia="黑体" w:hAnsi="黑体"/>
          <w:sz w:val="12"/>
          <w:szCs w:val="12"/>
          <w:color w:val="auto"/>
        </w:rPr>
        <w:t>7 6700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K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 CPU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 ( </w:t>
      </w:r>
      <w:r>
        <w:rPr>
          <w:rFonts w:ascii="黑体" w:cs="黑体" w:eastAsia="黑体" w:hAnsi="黑体"/>
          <w:sz w:val="12"/>
          <w:szCs w:val="12"/>
          <w:color w:val="auto"/>
        </w:rPr>
        <w:t>两根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GB) </w:t>
      </w:r>
      <w:r>
        <w:rPr>
          <w:rFonts w:ascii="黑体" w:cs="黑体" w:eastAsia="黑体" w:hAnsi="黑体"/>
          <w:sz w:val="12"/>
          <w:szCs w:val="12"/>
          <w:color w:val="auto"/>
        </w:rPr>
        <w:t>2133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DDR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内存）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工作温度 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20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60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ind w:left="400"/>
        <w:spacing w:after="0" w:line="14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81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存储温度 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30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70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400"/>
        <w:spacing w:after="0" w:line="14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810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工作湿度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5</w:t>
      </w:r>
      <w:r>
        <w:rPr>
          <w:rFonts w:ascii="Arial" w:cs="Arial" w:eastAsia="Arial" w:hAnsi="Arial"/>
          <w:sz w:val="12"/>
          <w:szCs w:val="12"/>
          <w:color w:val="auto"/>
        </w:rPr>
        <w:t>%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95</w:t>
      </w:r>
      <w:r>
        <w:rPr>
          <w:rFonts w:ascii="Arial" w:cs="Arial" w:eastAsia="Arial" w:hAnsi="Arial"/>
          <w:sz w:val="12"/>
          <w:szCs w:val="12"/>
          <w:color w:val="auto"/>
        </w:rPr>
        <w:t>%,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无冷凝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00"/>
        <w:spacing w:after="0" w:line="14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810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尺寸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244</w:t>
      </w:r>
      <w:r>
        <w:rPr>
          <w:rFonts w:ascii="Arial" w:cs="Arial" w:eastAsia="Arial" w:hAnsi="Arial"/>
          <w:sz w:val="12"/>
          <w:szCs w:val="12"/>
          <w:color w:val="auto"/>
        </w:rPr>
        <w:t>mm 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305</w:t>
      </w:r>
      <w:r>
        <w:rPr>
          <w:rFonts w:ascii="Arial" w:cs="Arial" w:eastAsia="Arial" w:hAnsi="Arial"/>
          <w:sz w:val="12"/>
          <w:szCs w:val="12"/>
          <w:color w:val="auto"/>
        </w:rPr>
        <w:t>mm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00"/>
        <w:spacing w:after="0" w:line="14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81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重量 </w:t>
      </w:r>
      <w:r>
        <w:rPr>
          <w:rFonts w:ascii="Arial" w:cs="Arial" w:eastAsia="Arial" w:hAnsi="Arial"/>
          <w:sz w:val="12"/>
          <w:szCs w:val="12"/>
          <w:color w:val="auto"/>
        </w:rPr>
        <w:t>: GW: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1200</w:t>
      </w:r>
      <w:r>
        <w:rPr>
          <w:rFonts w:ascii="Arial" w:cs="Arial" w:eastAsia="Arial" w:hAnsi="Arial"/>
          <w:sz w:val="12"/>
          <w:szCs w:val="12"/>
          <w:color w:val="auto"/>
        </w:rPr>
        <w:t>g / NW: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700</w:t>
      </w:r>
      <w:r>
        <w:rPr>
          <w:rFonts w:ascii="Arial" w:cs="Arial" w:eastAsia="Arial" w:hAnsi="Arial"/>
          <w:sz w:val="12"/>
          <w:szCs w:val="12"/>
          <w:color w:val="auto"/>
        </w:rPr>
        <w:t>g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0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CE/FCC </w:t>
      </w:r>
      <w:r>
        <w:rPr>
          <w:rFonts w:ascii="黑体" w:cs="黑体" w:eastAsia="黑体" w:hAnsi="黑体"/>
          <w:sz w:val="12"/>
          <w:szCs w:val="12"/>
          <w:color w:val="auto"/>
        </w:rPr>
        <w:t>标准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260" w:hanging="109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LGA</w:t>
      </w:r>
      <w:r>
        <w:rPr>
          <w:rFonts w:ascii="黑体" w:cs="黑体" w:eastAsia="黑体" w:hAnsi="黑体"/>
          <w:sz w:val="12"/>
          <w:szCs w:val="12"/>
          <w:color w:val="auto"/>
        </w:rPr>
        <w:t>1151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第六/七代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Celeron® and Pentium®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</w:p>
    <w:p>
      <w:pPr>
        <w:spacing w:after="0" w:line="27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9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4 2133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9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支持双显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DVI-I/HDMI/iDP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9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和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Gb/s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9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黑体" w:cs="黑体" w:eastAsia="黑体" w:hAnsi="黑体"/>
          <w:sz w:val="12"/>
          <w:szCs w:val="12"/>
          <w:color w:val="auto"/>
        </w:rPr>
        <w:t>备份和恢复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48260</wp:posOffset>
                </wp:positionV>
                <wp:extent cx="3159125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3.8pt" to="249.45pt,3.8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43815</wp:posOffset>
                </wp:positionV>
                <wp:extent cx="0" cy="44132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3.45pt" to="1.05pt,38.2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43815</wp:posOffset>
                </wp:positionV>
                <wp:extent cx="0" cy="44132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5.05pt,3.45pt" to="125.05pt,38.2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43815</wp:posOffset>
                </wp:positionV>
                <wp:extent cx="0" cy="44132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1pt,3.45pt" to="249.1pt,38.2pt" o:allowincell="f" strokecolor="#FFFFFF" strokeweight="0.709pt"/>
            </w:pict>
          </mc:Fallback>
        </mc:AlternateContent>
      </w:r>
    </w:p>
    <w:p>
      <w:pPr>
        <w:spacing w:after="0" w:line="55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3"/>
        </w:trPr>
        <w:tc>
          <w:tcPr>
            <w:tcW w:w="2360" w:type="dxa"/>
            <w:vAlign w:val="bottom"/>
            <w:shd w:val="clear" w:color="auto" w:fill="FCD1A5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IMBA-H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</w:t>
            </w:r>
          </w:p>
        </w:tc>
        <w:tc>
          <w:tcPr>
            <w:tcW w:w="2600" w:type="dxa"/>
            <w:vAlign w:val="bottom"/>
            <w:shd w:val="clear" w:color="auto" w:fill="FCD1A5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cable</w:t>
            </w:r>
          </w:p>
        </w:tc>
      </w:tr>
      <w:tr>
        <w:trPr>
          <w:trHeight w:val="218"/>
        </w:trPr>
        <w:tc>
          <w:tcPr>
            <w:tcW w:w="2360" w:type="dxa"/>
            <w:vAlign w:val="bottom"/>
            <w:shd w:val="clear" w:color="auto" w:fill="FCD1A5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I/O shielding</w:t>
            </w:r>
          </w:p>
        </w:tc>
        <w:tc>
          <w:tcPr>
            <w:tcW w:w="2600" w:type="dxa"/>
            <w:vAlign w:val="bottom"/>
            <w:shd w:val="clear" w:color="auto" w:fill="FCD1A5"/>
          </w:tcPr>
          <w:p>
            <w:pPr>
              <w:ind w:left="2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</w:tr>
      <w:tr>
        <w:trPr>
          <w:trHeight w:val="31"/>
        </w:trPr>
        <w:tc>
          <w:tcPr>
            <w:tcW w:w="2360" w:type="dxa"/>
            <w:vAlign w:val="bottom"/>
            <w:shd w:val="clear" w:color="auto" w:fill="FCD1A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shd w:val="clear" w:color="auto" w:fill="FCD1A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-141605</wp:posOffset>
                </wp:positionV>
                <wp:extent cx="315912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11.1499pt" to="249.45pt,-11.1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1270</wp:posOffset>
                </wp:positionV>
                <wp:extent cx="3159125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0.1pt" to="249.45pt,0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145415</wp:posOffset>
                </wp:positionV>
                <wp:extent cx="3159125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11.45pt" to="249.45pt,11.45pt" o:allowincell="f" strokecolor="#FFFFFF" strokeweight="0.709pt"/>
            </w:pict>
          </mc:Fallback>
        </mc:AlternateConten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3185795" cy="292417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4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26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ATX motherboard supports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1151 6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th Generation Intel®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Celeron® and Pemtium® processor,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dual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independent displays DVI-I/HDMI/iDP, dual Intel® GbE LAN,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Gb/s,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HD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ATX motherboard supports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1151 6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th Generation Intel®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-ECO-R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Celeron® and Pemtium® processor,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dual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independent displays DVI-I/HDMI/iDP, dual Intel® GbE LAN,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Gb/s,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HD Audio, ECO packing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000049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LPT flat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000075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32102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power cable, MOLEX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5264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 to SATA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 chassis 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 chassis 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XE-R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DP-DP-R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DisplayPort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DP-DVI-R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DVI-D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DP-HDMI-R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HDMI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DP-LVDS-R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DisplayPort to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-bit dual-channel LVDS converter board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2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DP-VGA-R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VGA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580" w:type="dxa"/>
            <w:vAlign w:val="bottom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-pin Infineon TPM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module, software management tool,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80" w:type="dxa"/>
            <w:vAlign w:val="bottom"/>
            <w:vMerge w:val="restart"/>
          </w:tcPr>
          <w:p>
            <w:pPr>
              <w:ind w:left="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firmware v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116205</wp:posOffset>
            </wp:positionV>
            <wp:extent cx="7560310" cy="32067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5080" w:space="420"/>
            <w:col w:w="5240"/>
          </w:cols>
          <w:pgMar w:left="580" w:top="132" w:right="586" w:bottom="0" w:gutter="0" w:footer="0" w:header="0"/>
          <w:type w:val="continuous"/>
        </w:sectPr>
      </w:pP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IMBA-H</w:t>
      </w:r>
      <w:r>
        <w:rPr>
          <w:rFonts w:ascii="黑体" w:cs="黑体" w:eastAsia="黑体" w:hAnsi="黑体"/>
          <w:sz w:val="16"/>
          <w:szCs w:val="16"/>
          <w:color w:val="FFFFFF"/>
        </w:rPr>
        <w:t>110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3" w:orient="portrait"/>
      <w:cols w:equalWidth="0" w:num="1">
        <w:col w:w="10740"/>
      </w:cols>
      <w:pgMar w:left="580" w:top="132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2019-11-19T10:40:29Z</dcterms:created>
  <dcterms:modified xsi:type="dcterms:W3CDTF">2019-11-19T10:40:29Z</dcterms:modified>
</cp:coreProperties>
</file>