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362960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医疗解决方案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00916D"/>
        </w:rPr>
        <w:t>w w w . i e i w o r l d . c o 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-469265</wp:posOffset>
            </wp:positionH>
            <wp:positionV relativeFrom="paragraph">
              <wp:posOffset>-67310</wp:posOffset>
            </wp:positionV>
            <wp:extent cx="7085330" cy="42456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330" cy="424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17" w:lineRule="exact"/>
        <w:rPr>
          <w:sz w:val="24"/>
          <w:szCs w:val="24"/>
          <w:color w:val="auto"/>
        </w:rPr>
      </w:pPr>
    </w:p>
    <w:p>
      <w:pPr>
        <w:ind w:left="420"/>
        <w:spacing w:after="0" w:line="63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56"/>
          <w:szCs w:val="56"/>
          <w:b w:val="1"/>
          <w:bCs w:val="1"/>
          <w:color w:val="FFFFFF"/>
        </w:rPr>
        <w:t>床边信息娱乐终端</w:t>
      </w:r>
    </w:p>
    <w:p>
      <w:pPr>
        <w:sectPr>
          <w:pgSz w:w="11900" w:h="16157" w:orient="portrait"/>
          <w:cols w:equalWidth="0" w:num="1">
            <w:col w:w="10320"/>
          </w:cols>
          <w:pgMar w:left="740" w:top="170" w:right="846" w:bottom="201" w:gutter="0" w:footer="0" w:header="0"/>
        </w:sectPr>
      </w:pPr>
    </w:p>
    <w:p>
      <w:pPr>
        <w:spacing w:after="0" w:line="87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3"/>
          <w:szCs w:val="33"/>
          <w:b w:val="1"/>
          <w:bCs w:val="1"/>
          <w:color w:val="004560"/>
        </w:rPr>
        <w:t>BIS-W19C-ULT4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92" w:lineRule="exact"/>
        <w:rPr>
          <w:sz w:val="24"/>
          <w:szCs w:val="24"/>
          <w:color w:val="auto"/>
        </w:rPr>
      </w:pPr>
    </w:p>
    <w:p>
      <w:pPr>
        <w:ind w:right="1300"/>
        <w:spacing w:after="0" w:line="253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004560"/>
        </w:rPr>
        <w:t xml:space="preserve">18.5” </w:t>
      </w:r>
      <w:r>
        <w:rPr>
          <w:rFonts w:ascii="宋体" w:cs="宋体" w:eastAsia="宋体" w:hAnsi="宋体"/>
          <w:sz w:val="20"/>
          <w:szCs w:val="20"/>
          <w:color w:val="004560"/>
        </w:rPr>
        <w:t>医疗平板电脑 ，具有第七代</w:t>
      </w:r>
      <w:r>
        <w:rPr>
          <w:rFonts w:ascii="Arial" w:cs="Arial" w:eastAsia="Arial" w:hAnsi="Arial"/>
          <w:sz w:val="20"/>
          <w:szCs w:val="20"/>
          <w:color w:val="004560"/>
        </w:rPr>
        <w:t xml:space="preserve"> Intel® mobile ULT Core™ i5/Celeron® </w:t>
      </w:r>
      <w:r>
        <w:rPr>
          <w:rFonts w:ascii="宋体" w:cs="宋体" w:eastAsia="宋体" w:hAnsi="宋体"/>
          <w:sz w:val="20"/>
          <w:szCs w:val="20"/>
          <w:color w:val="004560"/>
        </w:rPr>
        <w:t>处理器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57" w:orient="portrait"/>
          <w:cols w:equalWidth="0" w:num="2">
            <w:col w:w="2980" w:space="720"/>
            <w:col w:w="6620"/>
          </w:cols>
          <w:pgMar w:left="740" w:top="170" w:right="846" w:bottom="201" w:gutter="0" w:footer="0" w:header="0"/>
          <w:type w:val="continuous"/>
        </w:sectPr>
      </w:pPr>
    </w:p>
    <w:p>
      <w:pPr>
        <w:spacing w:after="0" w:line="251" w:lineRule="exact"/>
        <w:rPr>
          <w:sz w:val="24"/>
          <w:szCs w:val="24"/>
          <w:color w:val="auto"/>
        </w:rPr>
      </w:pPr>
    </w:p>
    <w:p>
      <w:pPr>
        <w:ind w:left="3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特征</w:t>
      </w:r>
    </w:p>
    <w:p>
      <w:pPr>
        <w:spacing w:after="0" w:line="108" w:lineRule="exact"/>
        <w:rPr>
          <w:sz w:val="24"/>
          <w:szCs w:val="24"/>
          <w:color w:val="auto"/>
        </w:rPr>
      </w:pPr>
    </w:p>
    <w:p>
      <w:pPr>
        <w:ind w:left="540" w:hanging="151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 xml:space="preserve">18.5" 16:9 LED </w:t>
      </w:r>
      <w:r>
        <w:rPr>
          <w:rFonts w:ascii="宋体" w:cs="宋体" w:eastAsia="宋体" w:hAnsi="宋体"/>
          <w:sz w:val="16"/>
          <w:szCs w:val="16"/>
          <w:color w:val="auto"/>
        </w:rPr>
        <w:t>面板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(1366 x 768 / 1920 x 1080)</w:t>
      </w:r>
    </w:p>
    <w:p>
      <w:pPr>
        <w:spacing w:after="0" w:line="37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40" w:hanging="151"/>
        <w:spacing w:after="0" w:line="182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5"/>
          <w:szCs w:val="15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 xml:space="preserve">Intel® </w:t>
      </w:r>
      <w:r>
        <w:rPr>
          <w:rFonts w:ascii="宋体" w:cs="宋体" w:eastAsia="宋体" w:hAnsi="宋体"/>
          <w:sz w:val="15"/>
          <w:szCs w:val="15"/>
          <w:color w:val="auto"/>
        </w:rPr>
        <w:t>第七代</w:t>
      </w:r>
      <w:r>
        <w:rPr>
          <w:rFonts w:ascii="Arial" w:cs="Arial" w:eastAsia="Arial" w:hAnsi="Arial"/>
          <w:sz w:val="15"/>
          <w:szCs w:val="15"/>
          <w:color w:val="auto"/>
        </w:rPr>
        <w:t xml:space="preserve"> Core™ i5-7300U and Celeron® 3865 CPU</w:t>
      </w:r>
    </w:p>
    <w:p>
      <w:pPr>
        <w:spacing w:after="0" w:line="62" w:lineRule="exact"/>
        <w:rPr>
          <w:rFonts w:ascii="Arial" w:cs="Arial" w:eastAsia="Arial" w:hAnsi="Arial"/>
          <w:sz w:val="15"/>
          <w:szCs w:val="15"/>
          <w:color w:val="auto"/>
        </w:rPr>
      </w:pPr>
    </w:p>
    <w:p>
      <w:pPr>
        <w:ind w:left="540" w:hanging="151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投射电容式触摸屏支持多点触摸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40" w:hanging="151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前面板符合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IP65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40" w:hanging="151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抗菌外壳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40" w:hanging="151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HDMI </w:t>
      </w:r>
      <w:r>
        <w:rPr>
          <w:rFonts w:ascii="宋体" w:cs="宋体" w:eastAsia="宋体" w:hAnsi="宋体"/>
          <w:sz w:val="16"/>
          <w:szCs w:val="16"/>
          <w:color w:val="auto"/>
        </w:rPr>
        <w:t>输入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(</w:t>
      </w:r>
      <w:r>
        <w:rPr>
          <w:rFonts w:ascii="宋体" w:cs="宋体" w:eastAsia="宋体" w:hAnsi="宋体"/>
          <w:sz w:val="16"/>
          <w:szCs w:val="16"/>
          <w:color w:val="auto"/>
        </w:rPr>
        <w:t>显示器模式</w:t>
      </w:r>
      <w:r>
        <w:rPr>
          <w:rFonts w:ascii="Arial" w:cs="Arial" w:eastAsia="Arial" w:hAnsi="Arial"/>
          <w:sz w:val="16"/>
          <w:szCs w:val="16"/>
          <w:color w:val="auto"/>
        </w:rPr>
        <w:t>)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40" w:hanging="151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可选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3-in-1 </w:t>
      </w:r>
      <w:r>
        <w:rPr>
          <w:rFonts w:ascii="宋体" w:cs="宋体" w:eastAsia="宋体" w:hAnsi="宋体"/>
          <w:sz w:val="16"/>
          <w:szCs w:val="16"/>
          <w:color w:val="auto"/>
        </w:rPr>
        <w:t>读卡器</w:t>
      </w:r>
      <w:r>
        <w:rPr>
          <w:rFonts w:ascii="Arial" w:cs="Arial" w:eastAsia="Arial" w:hAnsi="Arial"/>
          <w:sz w:val="16"/>
          <w:szCs w:val="16"/>
          <w:color w:val="auto"/>
        </w:rPr>
        <w:t xml:space="preserve">: MSR, SCR </w:t>
      </w:r>
      <w:r>
        <w:rPr>
          <w:rFonts w:ascii="宋体" w:cs="宋体" w:eastAsia="宋体" w:hAnsi="宋体"/>
          <w:sz w:val="16"/>
          <w:szCs w:val="16"/>
          <w:color w:val="auto"/>
        </w:rPr>
        <w:t>和指纹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40" w:hanging="151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可选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Mifare RFID </w:t>
      </w:r>
      <w:r>
        <w:rPr>
          <w:rFonts w:ascii="宋体" w:cs="宋体" w:eastAsia="宋体" w:hAnsi="宋体"/>
          <w:sz w:val="16"/>
          <w:szCs w:val="16"/>
          <w:color w:val="auto"/>
        </w:rPr>
        <w:t>模块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40" w:hanging="151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可选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VoIP </w:t>
      </w:r>
      <w:r>
        <w:rPr>
          <w:rFonts w:ascii="宋体" w:cs="宋体" w:eastAsia="宋体" w:hAnsi="宋体"/>
          <w:sz w:val="16"/>
          <w:szCs w:val="16"/>
          <w:color w:val="auto"/>
        </w:rPr>
        <w:t>手机耳机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40" w:hanging="151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可选提手式模块支持条码扫描仪和阅读灯</w:t>
      </w:r>
    </w:p>
    <w:p>
      <w:pPr>
        <w:sectPr>
          <w:pgSz w:w="11900" w:h="16157" w:orient="portrait"/>
          <w:cols w:equalWidth="0" w:num="1">
            <w:col w:w="10320"/>
          </w:cols>
          <w:pgMar w:left="740" w:top="170" w:right="846" w:bottom="201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3" w:lineRule="exact"/>
        <w:rPr>
          <w:sz w:val="24"/>
          <w:szCs w:val="24"/>
          <w:color w:val="auto"/>
        </w:rPr>
      </w:pPr>
    </w:p>
    <w:p>
      <w:pPr>
        <w:ind w:left="120"/>
        <w:spacing w:after="0" w:line="549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71780" cy="3086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44"/>
          <w:szCs w:val="44"/>
          <w:b w:val="1"/>
          <w:bCs w:val="1"/>
          <w:color w:val="55A92D"/>
        </w:rPr>
        <w:t>监控模式应用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63500</wp:posOffset>
            </wp:positionH>
            <wp:positionV relativeFrom="paragraph">
              <wp:posOffset>14605</wp:posOffset>
            </wp:positionV>
            <wp:extent cx="6511925" cy="4445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444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7" w:lineRule="exact"/>
        <w:rPr>
          <w:sz w:val="24"/>
          <w:szCs w:val="24"/>
          <w:color w:val="auto"/>
        </w:rPr>
      </w:pPr>
    </w:p>
    <w:p>
      <w:pPr>
        <w:ind w:left="38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FFFFFF"/>
        </w:rPr>
        <w:t>双系统冗余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ind w:left="220"/>
        <w:spacing w:after="0" w:line="17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5"/>
          <w:szCs w:val="15"/>
          <w:color w:val="3E3A39"/>
        </w:rPr>
        <w:t>嵌入的系统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9" w:lineRule="exact"/>
        <w:rPr>
          <w:sz w:val="24"/>
          <w:szCs w:val="24"/>
          <w:color w:val="auto"/>
        </w:rPr>
      </w:pPr>
    </w:p>
    <w:tbl>
      <w:tblPr>
        <w:tblLayout w:type="fixed"/>
        <w:tblInd w:w="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5"/>
        </w:trPr>
        <w:tc>
          <w:tcPr>
            <w:tcW w:w="2080" w:type="dxa"/>
            <w:vAlign w:val="bottom"/>
          </w:tcPr>
          <w:p>
            <w:pPr>
              <w:ind w:left="2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b w:val="1"/>
                <w:bCs w:val="1"/>
                <w:color w:val="FFFFFF"/>
              </w:rPr>
              <w:t>无线视频</w:t>
            </w:r>
            <w:r>
              <w:rPr>
                <w:rFonts w:ascii="Calibri" w:cs="Calibri" w:eastAsia="Calibri" w:hAnsi="Calibri"/>
                <w:sz w:val="18"/>
                <w:szCs w:val="18"/>
                <w:b w:val="1"/>
                <w:bCs w:val="1"/>
                <w:color w:val="FFFFFF"/>
              </w:rPr>
              <w:t>/</w:t>
            </w:r>
            <w:r>
              <w:rPr>
                <w:rFonts w:ascii="宋体" w:cs="宋体" w:eastAsia="宋体" w:hAnsi="宋体"/>
                <w:sz w:val="18"/>
                <w:szCs w:val="18"/>
                <w:b w:val="1"/>
                <w:bCs w:val="1"/>
                <w:color w:val="FFFFFF"/>
              </w:rPr>
              <w:t>音频</w:t>
            </w:r>
          </w:p>
        </w:tc>
        <w:tc>
          <w:tcPr>
            <w:tcW w:w="1280" w:type="dxa"/>
            <w:vAlign w:val="bottom"/>
            <w:vMerge w:val="restart"/>
          </w:tcPr>
          <w:p>
            <w:pPr>
              <w:ind w:lef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3"/>
                <w:szCs w:val="23"/>
                <w:b w:val="1"/>
                <w:bCs w:val="1"/>
                <w:color w:val="4FB233"/>
              </w:rPr>
              <w:t>HDMI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20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20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5"/>
                <w:szCs w:val="15"/>
                <w:color w:val="3E3A39"/>
              </w:rPr>
              <w:t>Miracast / DLNA</w:t>
            </w:r>
          </w:p>
        </w:tc>
        <w:tc>
          <w:tcPr>
            <w:tcW w:w="1280" w:type="dxa"/>
            <w:vAlign w:val="bottom"/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3"/>
                <w:szCs w:val="23"/>
                <w:b w:val="1"/>
                <w:bCs w:val="1"/>
                <w:color w:val="4FB233"/>
                <w:w w:val="92"/>
              </w:rPr>
              <w:t>Source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ind w:left="220"/>
        <w:spacing w:after="0" w:line="167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5"/>
          <w:szCs w:val="15"/>
          <w:color w:val="3E3A39"/>
        </w:rPr>
        <w:t>技术的无线加密</w:t>
      </w:r>
    </w:p>
    <w:p>
      <w:pPr>
        <w:ind w:left="220"/>
        <w:spacing w:after="0" w:line="175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5"/>
          <w:szCs w:val="15"/>
          <w:color w:val="3E3A39"/>
        </w:rPr>
        <w:t>加密</w:t>
      </w:r>
      <w:r>
        <w:rPr>
          <w:rFonts w:ascii="Arial" w:cs="Arial" w:eastAsia="Arial" w:hAnsi="Arial"/>
          <w:sz w:val="15"/>
          <w:szCs w:val="15"/>
          <w:color w:val="3E3A39"/>
        </w:rPr>
        <w:t>HDMI</w:t>
      </w:r>
      <w:r>
        <w:rPr>
          <w:rFonts w:ascii="宋体" w:cs="宋体" w:eastAsia="宋体" w:hAnsi="宋体"/>
          <w:sz w:val="15"/>
          <w:szCs w:val="15"/>
          <w:color w:val="3E3A39"/>
        </w:rPr>
        <w:t>视频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220"/>
        <w:spacing w:after="0" w:line="17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5"/>
          <w:szCs w:val="15"/>
          <w:color w:val="3E3A39"/>
        </w:rPr>
        <w:t>传输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3" w:lineRule="exact"/>
        <w:rPr>
          <w:sz w:val="24"/>
          <w:szCs w:val="24"/>
          <w:color w:val="auto"/>
        </w:rPr>
      </w:pPr>
    </w:p>
    <w:p>
      <w:pPr>
        <w:ind w:left="20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FFFFFF"/>
        </w:rPr>
        <w:t>小屏幕投到大屏幕</w:t>
      </w:r>
    </w:p>
    <w:p>
      <w:pPr>
        <w:spacing w:after="0" w:line="261" w:lineRule="exact"/>
        <w:rPr>
          <w:sz w:val="24"/>
          <w:szCs w:val="24"/>
          <w:color w:val="auto"/>
        </w:rPr>
      </w:pPr>
    </w:p>
    <w:p>
      <w:pPr>
        <w:ind w:left="220"/>
        <w:spacing w:after="0" w:line="19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5"/>
          <w:szCs w:val="15"/>
          <w:color w:val="3E3A39"/>
        </w:rPr>
        <w:t>智能手机</w:t>
      </w:r>
      <w:r>
        <w:rPr>
          <w:rFonts w:ascii="Calibri" w:cs="Calibri" w:eastAsia="Calibri" w:hAnsi="Calibri"/>
          <w:sz w:val="15"/>
          <w:szCs w:val="15"/>
          <w:color w:val="3E3A39"/>
        </w:rPr>
        <w:t>/</w:t>
      </w:r>
    </w:p>
    <w:p>
      <w:pPr>
        <w:ind w:left="2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5"/>
          <w:szCs w:val="15"/>
          <w:color w:val="3E3A39"/>
        </w:rPr>
        <w:t>IPAD / iPhone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5" w:lineRule="exact"/>
        <w:rPr>
          <w:sz w:val="24"/>
          <w:szCs w:val="24"/>
          <w:color w:val="auto"/>
        </w:rPr>
      </w:pPr>
    </w:p>
    <w:p>
      <w:pPr>
        <w:ind w:left="260"/>
        <w:spacing w:after="0" w:line="25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14300" cy="114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22"/>
          <w:szCs w:val="22"/>
          <w:color w:val="3E3A39"/>
        </w:rPr>
        <w:t xml:space="preserve"> 无线收发模块</w:t>
      </w:r>
    </w:p>
    <w:p>
      <w:pPr>
        <w:spacing w:after="0" w:line="27" w:lineRule="exact"/>
        <w:rPr>
          <w:sz w:val="24"/>
          <w:szCs w:val="24"/>
          <w:color w:val="auto"/>
        </w:rPr>
      </w:pPr>
    </w:p>
    <w:p>
      <w:pPr>
        <w:ind w:left="260"/>
        <w:spacing w:after="0" w:line="26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14300" cy="114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2"/>
          <w:szCs w:val="22"/>
          <w:color w:val="3E3A39"/>
        </w:rPr>
        <w:t xml:space="preserve"> HDMI</w:t>
      </w:r>
      <w:r>
        <w:rPr>
          <w:rFonts w:ascii="宋体" w:cs="宋体" w:eastAsia="宋体" w:hAnsi="宋体"/>
          <w:sz w:val="22"/>
          <w:szCs w:val="22"/>
          <w:color w:val="3E3A39"/>
        </w:rPr>
        <w:t>输入</w:t>
      </w:r>
      <w:r>
        <w:rPr>
          <w:rFonts w:ascii="Arial" w:cs="Arial" w:eastAsia="Arial" w:hAnsi="Arial"/>
          <w:sz w:val="22"/>
          <w:szCs w:val="22"/>
          <w:color w:val="3E3A39"/>
        </w:rPr>
        <w:t>/</w:t>
      </w:r>
      <w:r>
        <w:rPr>
          <w:rFonts w:ascii="宋体" w:cs="宋体" w:eastAsia="宋体" w:hAnsi="宋体"/>
          <w:sz w:val="22"/>
          <w:szCs w:val="22"/>
          <w:color w:val="3E3A39"/>
        </w:rPr>
        <w:t>输出</w:t>
      </w: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ind w:left="260"/>
        <w:spacing w:after="0" w:line="25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14300" cy="114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22"/>
          <w:szCs w:val="22"/>
          <w:color w:val="3E3A39"/>
        </w:rPr>
        <w:t xml:space="preserve"> 电子病历载体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ind w:left="260"/>
        <w:spacing w:after="0" w:line="25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14300" cy="114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22"/>
          <w:szCs w:val="22"/>
          <w:color w:val="3E3A39"/>
        </w:rPr>
        <w:t xml:space="preserve"> 手术室教学观察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jc w:val="both"/>
        <w:ind w:right="220"/>
        <w:spacing w:after="0" w:line="193" w:lineRule="exact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3E3A39"/>
        </w:rPr>
        <w:t xml:space="preserve">HDMI </w:t>
      </w:r>
      <w:r>
        <w:rPr>
          <w:rFonts w:ascii="宋体" w:cs="宋体" w:eastAsia="宋体" w:hAnsi="宋体"/>
          <w:sz w:val="16"/>
          <w:szCs w:val="16"/>
          <w:color w:val="3E3A39"/>
        </w:rPr>
        <w:t>输入功能，我们设置一个物理按钮使模式切换流程更加流畅和人性化。</w:t>
      </w:r>
    </w:p>
    <w:p>
      <w:pPr>
        <w:spacing w:after="0" w:line="2081" w:lineRule="exact"/>
        <w:rPr>
          <w:sz w:val="24"/>
          <w:szCs w:val="24"/>
          <w:color w:val="auto"/>
        </w:rPr>
      </w:pPr>
    </w:p>
    <w:p>
      <w:pPr>
        <w:sectPr>
          <w:pgSz w:w="11900" w:h="16157" w:orient="portrait"/>
          <w:cols w:equalWidth="0" w:num="2">
            <w:col w:w="7300" w:space="720"/>
            <w:col w:w="2300"/>
          </w:cols>
          <w:pgMar w:left="740" w:top="170" w:right="846" w:bottom="201" w:gutter="0" w:footer="0" w:header="0"/>
          <w:type w:val="continuous"/>
        </w:sectPr>
      </w:pPr>
    </w:p>
    <w:p>
      <w:pPr>
        <w:ind w:left="5100"/>
        <w:spacing w:after="0"/>
        <w:tabs>
          <w:tab w:leader="none" w:pos="856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PC mode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15"/>
          <w:szCs w:val="15"/>
          <w:color w:val="auto"/>
        </w:rPr>
        <w:t>Monitor mode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165735</wp:posOffset>
                </wp:positionV>
                <wp:extent cx="7559675" cy="32067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20675"/>
                        </a:xfrm>
                        <a:prstGeom prst="rect">
                          <a:avLst/>
                        </a:prstGeom>
                        <a:solidFill>
                          <a:srgbClr val="DCDDD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-36.9499pt;margin-top:13.05pt;width:595.25pt;height:25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CDDDD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221615</wp:posOffset>
                </wp:positionV>
                <wp:extent cx="7559675" cy="26479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4795"/>
                        </a:xfrm>
                        <a:prstGeom prst="rect">
                          <a:avLst/>
                        </a:prstGeom>
                        <a:solidFill>
                          <a:srgbClr val="00916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-36.9499pt;margin-top:17.45pt;width:595.25pt;height:20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916D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0320"/>
          </w:cols>
          <w:pgMar w:left="740" w:top="170" w:right="846" w:bottom="201" w:gutter="0" w:footer="0" w:header="0"/>
          <w:type w:val="continuous"/>
        </w:sectPr>
      </w:pPr>
    </w:p>
    <w:bookmarkStart w:id="1" w:name="page2"/>
    <w:bookmarkEnd w:id="1"/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医疗解决方案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00916D"/>
        </w:rPr>
        <w:t>w w w . i e i w o r l d . c o 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-354965</wp:posOffset>
            </wp:positionH>
            <wp:positionV relativeFrom="paragraph">
              <wp:posOffset>-64770</wp:posOffset>
            </wp:positionV>
            <wp:extent cx="2844165" cy="15113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2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170815</wp:posOffset>
            </wp:positionH>
            <wp:positionV relativeFrom="paragraph">
              <wp:posOffset>46990</wp:posOffset>
            </wp:positionV>
            <wp:extent cx="6525260" cy="11887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4" w:lineRule="exact"/>
        <w:rPr>
          <w:sz w:val="20"/>
          <w:szCs w:val="20"/>
          <w:color w:val="auto"/>
        </w:rPr>
      </w:pPr>
    </w:p>
    <w:tbl>
      <w:tblPr>
        <w:tblLayout w:type="fixed"/>
        <w:tblInd w:w="2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9"/>
        </w:trPr>
        <w:tc>
          <w:tcPr>
            <w:tcW w:w="198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820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19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BIS-W19CF-ULT4-C/PC/4G-R10</w:t>
            </w:r>
          </w:p>
        </w:tc>
        <w:tc>
          <w:tcPr>
            <w:tcW w:w="820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18.5” 350 cd/m² 1920 x 1080 panel PC with 7th generation 14nm Intel® mobile Celeron® 3865U (15W) on-board processor (ULT), one 4GB DDR4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RAM, 802.11a/b/g/n/ac Wi-Fi module, PCAP touchscreen, 2-megapixel camera, microphone, R10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9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BIS-W19CF-ULT4-i5/PC/4G-R10</w:t>
            </w:r>
          </w:p>
        </w:tc>
        <w:tc>
          <w:tcPr>
            <w:tcW w:w="820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18.5” 350 cd/m² 1920 x 1080 panel PC with 7th generation 14nm Intel® mobile Core™ i5-7300U (15W) on-board processor (ULT), one 4GB DDR4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RAM, 802.11a/b/g/n/ac Wi-Fi module, PCAP touchscreen, 2-megapixel camera, microphone, R10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19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BIS-W19C-ULT4-C/PC/4G-R10</w:t>
            </w:r>
          </w:p>
        </w:tc>
        <w:tc>
          <w:tcPr>
            <w:tcW w:w="820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18.5” 250 cd/m² 1366 x 768 panel PC with 7th generation 14nm Intel® mobile Celeron® 3865U (15W) on-board processor (ULT), one 4GB DDR4 RAM,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802.11a/b/g/n/ac Wi-Fi module, PCAP touchscreen, 2-megapixel camera, microphone, R10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19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BIS-W19C-ULT4-i5/PC/4G-R10</w:t>
            </w:r>
          </w:p>
        </w:tc>
        <w:tc>
          <w:tcPr>
            <w:tcW w:w="820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18.5” 250 cd/m² 1366 x 768 panel PC with 7th generation 14nm Intel® mobile Core™ i5-7300U (15W) on-board processor (ULT), one 4GB DDR4 RAM,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802.11a/b/g/n/ac Wi-Fi module, PCAP touchscreen, 2-megapixel camera, microphone, R10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2"/>
        </w:trPr>
        <w:tc>
          <w:tcPr>
            <w:tcW w:w="1980" w:type="dxa"/>
            <w:vAlign w:val="bottom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i w:val="1"/>
                <w:iCs w:val="1"/>
                <w:color w:val="auto"/>
              </w:rPr>
              <w:t>可选配件</w:t>
            </w:r>
          </w:p>
        </w:tc>
        <w:tc>
          <w:tcPr>
            <w:tcW w:w="8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198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8200" w:type="dxa"/>
            <w:vAlign w:val="bottom"/>
          </w:tcPr>
          <w:p>
            <w:pPr>
              <w:ind w:left="1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19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MEDP-HS-R10</w:t>
            </w:r>
          </w:p>
        </w:tc>
        <w:tc>
          <w:tcPr>
            <w:tcW w:w="82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USB interface VoIP phone and its holder, white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9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MEDP-CR-02-R10</w:t>
            </w:r>
          </w:p>
        </w:tc>
        <w:tc>
          <w:tcPr>
            <w:tcW w:w="82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Magnetic card reader/Smart card reader/Fingerprint sensor, white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9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MEDP-HD-R10</w:t>
            </w:r>
          </w:p>
        </w:tc>
        <w:tc>
          <w:tcPr>
            <w:tcW w:w="82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Metal handle covered with soft rubber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9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MEDP-HD-BR-R11</w:t>
            </w:r>
          </w:p>
        </w:tc>
        <w:tc>
          <w:tcPr>
            <w:tcW w:w="82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Metal handle covered with soft rubber, with barcode reader and reading light, White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9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MEDP-MF-RFID-04-R10</w:t>
            </w:r>
          </w:p>
        </w:tc>
        <w:tc>
          <w:tcPr>
            <w:tcW w:w="82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Mifare RFID reader, 13.56MHz, with LED indicator and 100mm antenna, IEI assembly only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9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MEDP-TPM-04-R10</w:t>
            </w:r>
          </w:p>
        </w:tc>
        <w:tc>
          <w:tcPr>
            <w:tcW w:w="82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Trusted platform module kit with 300mm cable, IEI assembly only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9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MEDP-EZS-R10</w:t>
            </w:r>
          </w:p>
        </w:tc>
        <w:tc>
          <w:tcPr>
            <w:tcW w:w="82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VESA 100 x 100 mm panel PC stand with a cable management hole, white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9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BIS-W19C-ULT4-W10E64-V-R10</w:t>
            </w:r>
          </w:p>
        </w:tc>
        <w:tc>
          <w:tcPr>
            <w:tcW w:w="82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OS Image with Windows Embedded Standard 10 E Value 64-bit for BIS-W19C, with DVD-ROM,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9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POCP-CC04-R10</w:t>
            </w:r>
          </w:p>
        </w:tc>
        <w:tc>
          <w:tcPr>
            <w:tcW w:w="82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BIS-19C-ULT4 cable cover, white, plastic, R10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170815</wp:posOffset>
            </wp:positionH>
            <wp:positionV relativeFrom="paragraph">
              <wp:posOffset>-1442085</wp:posOffset>
            </wp:positionV>
            <wp:extent cx="6506845" cy="14624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845" cy="1462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520"/>
          </w:cols>
          <w:pgMar w:left="560" w:top="163" w:right="826" w:bottom="287" w:gutter="0" w:footer="0" w:header="0"/>
        </w:sect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280"/>
        <w:spacing w:after="0" w:line="29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IQ </w:t>
      </w: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安装选项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175895</wp:posOffset>
            </wp:positionH>
            <wp:positionV relativeFrom="paragraph">
              <wp:posOffset>29210</wp:posOffset>
            </wp:positionV>
            <wp:extent cx="3166110" cy="61023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3" w:lineRule="exact"/>
        <w:rPr>
          <w:sz w:val="20"/>
          <w:szCs w:val="20"/>
          <w:color w:val="auto"/>
        </w:rPr>
      </w:pPr>
    </w:p>
    <w:tbl>
      <w:tblPr>
        <w:tblLayout w:type="fixed"/>
        <w:tblInd w:w="3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9"/>
        </w:trPr>
        <w:tc>
          <w:tcPr>
            <w:tcW w:w="2060" w:type="dxa"/>
            <w:vAlign w:val="bottom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名称</w:t>
            </w:r>
          </w:p>
        </w:tc>
        <w:tc>
          <w:tcPr>
            <w:tcW w:w="2880" w:type="dxa"/>
            <w:vAlign w:val="bottom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料号</w:t>
            </w:r>
          </w:p>
        </w:tc>
      </w:tr>
      <w:tr>
        <w:trPr>
          <w:trHeight w:val="48"/>
        </w:trPr>
        <w:tc>
          <w:tcPr>
            <w:tcW w:w="20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198"/>
        </w:trPr>
        <w:tc>
          <w:tcPr>
            <w:tcW w:w="2060" w:type="dxa"/>
            <w:vAlign w:val="bottom"/>
            <w:shd w:val="clear" w:color="auto" w:fill="D3E5C1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壁挂套件</w:t>
            </w:r>
          </w:p>
        </w:tc>
        <w:tc>
          <w:tcPr>
            <w:tcW w:w="2880" w:type="dxa"/>
            <w:vAlign w:val="bottom"/>
            <w:shd w:val="clear" w:color="auto" w:fill="EAF3E1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AFLWK-19B</w:t>
            </w:r>
          </w:p>
        </w:tc>
      </w:tr>
      <w:tr>
        <w:trPr>
          <w:trHeight w:val="233"/>
        </w:trPr>
        <w:tc>
          <w:tcPr>
            <w:tcW w:w="2060" w:type="dxa"/>
            <w:vAlign w:val="bottom"/>
            <w:shd w:val="clear" w:color="auto" w:fill="D3E5C1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支架臂</w:t>
            </w:r>
          </w:p>
        </w:tc>
        <w:tc>
          <w:tcPr>
            <w:tcW w:w="2880" w:type="dxa"/>
            <w:vAlign w:val="bottom"/>
            <w:shd w:val="clear" w:color="auto" w:fill="EAF3E1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ARM-31-RS</w:t>
            </w:r>
          </w:p>
        </w:tc>
      </w:tr>
      <w:tr>
        <w:trPr>
          <w:trHeight w:val="233"/>
        </w:trPr>
        <w:tc>
          <w:tcPr>
            <w:tcW w:w="2060" w:type="dxa"/>
            <w:vAlign w:val="bottom"/>
            <w:shd w:val="clear" w:color="auto" w:fill="D3E5C1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支架</w:t>
            </w:r>
          </w:p>
        </w:tc>
        <w:tc>
          <w:tcPr>
            <w:tcW w:w="2880" w:type="dxa"/>
            <w:vAlign w:val="bottom"/>
            <w:shd w:val="clear" w:color="auto" w:fill="EAF3E1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STAND-A21-R10</w:t>
            </w:r>
          </w:p>
        </w:tc>
      </w:tr>
      <w:tr>
        <w:trPr>
          <w:trHeight w:val="36"/>
        </w:trPr>
        <w:tc>
          <w:tcPr>
            <w:tcW w:w="2060" w:type="dxa"/>
            <w:vAlign w:val="bottom"/>
            <w:shd w:val="clear" w:color="auto" w:fill="D3E5C1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80" w:type="dxa"/>
            <w:vAlign w:val="bottom"/>
            <w:shd w:val="clear" w:color="auto" w:fill="EAF3E1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87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65405</wp:posOffset>
                </wp:positionV>
                <wp:extent cx="3141345" cy="147955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1345" cy="147955"/>
                        </a:xfrm>
                        <a:prstGeom prst="rect">
                          <a:avLst/>
                        </a:prstGeom>
                        <a:solidFill>
                          <a:srgbClr val="EDC6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1.05pt;margin-top:5.15pt;width:247.35pt;height:11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DC6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213360</wp:posOffset>
                </wp:positionV>
                <wp:extent cx="3141345" cy="25019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1345" cy="250190"/>
                        </a:xfrm>
                        <a:prstGeom prst="rect">
                          <a:avLst/>
                        </a:prstGeom>
                        <a:solidFill>
                          <a:srgbClr val="FAEE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1.05pt;margin-top:16.8pt;width:247.35pt;height:19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AEED9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463550</wp:posOffset>
                </wp:positionV>
                <wp:extent cx="3141345" cy="147955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1345" cy="147955"/>
                        </a:xfrm>
                        <a:prstGeom prst="rect">
                          <a:avLst/>
                        </a:prstGeom>
                        <a:solidFill>
                          <a:srgbClr val="F5DDB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1.05pt;margin-top:36.5pt;width:247.35pt;height:11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5DDB3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65405</wp:posOffset>
                </wp:positionV>
                <wp:extent cx="3150235" cy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5.15pt" to="248.75pt,5.1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60960</wp:posOffset>
                </wp:positionV>
                <wp:extent cx="0" cy="55499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54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4.8pt" to="1.05pt,48.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60960</wp:posOffset>
                </wp:positionV>
                <wp:extent cx="0" cy="55499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54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.9pt,4.8pt" to="46.9pt,48.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60960</wp:posOffset>
                </wp:positionV>
                <wp:extent cx="0" cy="55499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54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6.05pt,4.8pt" to="116.05pt,48.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60960</wp:posOffset>
                </wp:positionV>
                <wp:extent cx="0" cy="55499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54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3.65pt,4.8pt" to="133.65pt,48.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60960</wp:posOffset>
                </wp:positionV>
                <wp:extent cx="0" cy="55499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54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8.4pt,4.8pt" to="248.4pt,48.5pt" o:allowincell="f" strokecolor="#FFFFFF" strokeweight="0.709pt"/>
            </w:pict>
          </mc:Fallback>
        </mc:AlternateContent>
      </w:r>
    </w:p>
    <w:p>
      <w:pPr>
        <w:spacing w:after="0" w:line="86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9"/>
        </w:trPr>
        <w:tc>
          <w:tcPr>
            <w:tcW w:w="86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名称</w:t>
            </w:r>
          </w:p>
        </w:tc>
        <w:tc>
          <w:tcPr>
            <w:tcW w:w="840" w:type="dxa"/>
            <w:vAlign w:val="bottom"/>
            <w:vMerge w:val="restart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名称</w:t>
            </w:r>
          </w:p>
        </w:tc>
        <w:tc>
          <w:tcPr>
            <w:tcW w:w="860" w:type="dxa"/>
            <w:vAlign w:val="bottom"/>
          </w:tcPr>
          <w:p>
            <w:pPr>
              <w:jc w:val="center"/>
              <w:ind w:left="3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  <w:w w:val="99"/>
              </w:rPr>
              <w:t>数量</w:t>
            </w:r>
          </w:p>
        </w:tc>
        <w:tc>
          <w:tcPr>
            <w:tcW w:w="2080" w:type="dxa"/>
            <w:vAlign w:val="bottom"/>
            <w:vMerge w:val="restart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"/>
        </w:trPr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8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8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 Adapter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60" w:type="dxa"/>
            <w:vAlign w:val="bottom"/>
            <w:vMerge w:val="restart"/>
          </w:tcPr>
          <w:p>
            <w:pPr>
              <w:jc w:val="center"/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1</w:t>
            </w:r>
          </w:p>
        </w:tc>
        <w:tc>
          <w:tcPr>
            <w:tcW w:w="20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120W medical power adapter: Input: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8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90V~264V AC, Output: 19 V 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 Cord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jc w:val="center"/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1</w:t>
            </w:r>
          </w:p>
        </w:tc>
        <w:tc>
          <w:tcPr>
            <w:tcW w:w="208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European power cords, 183 CM, C13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-375285</wp:posOffset>
                </wp:positionV>
                <wp:extent cx="3150235" cy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-29.5499pt" to="248.75pt,-29.549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-125095</wp:posOffset>
                </wp:positionV>
                <wp:extent cx="3150235" cy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-9.8499pt" to="248.75pt,-9.849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22225</wp:posOffset>
                </wp:positionV>
                <wp:extent cx="3150235" cy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2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1.75pt" to="248.75pt,1.75pt" o:allowincell="f" strokecolor="#FFFFFF" strokeweight="0.709pt"/>
            </w:pict>
          </mc:Fallback>
        </mc:AlternateContent>
      </w:r>
    </w:p>
    <w:p>
      <w:pPr>
        <w:spacing w:after="0" w:line="309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2">
            <w:col w:w="5240" w:space="280"/>
            <w:col w:w="5000"/>
          </w:cols>
          <w:pgMar w:left="560" w:top="163" w:right="826" w:bottom="287" w:gutter="0" w:footer="0" w:header="0"/>
          <w:type w:val="continuous"/>
        </w:sectPr>
      </w:pPr>
    </w:p>
    <w:p>
      <w:pPr>
        <w:spacing w:after="0" w:line="109" w:lineRule="exact"/>
        <w:rPr>
          <w:sz w:val="20"/>
          <w:szCs w:val="20"/>
          <w:color w:val="auto"/>
        </w:rPr>
      </w:pPr>
    </w:p>
    <w:p>
      <w:pPr>
        <w:ind w:left="340"/>
        <w:spacing w:after="0" w:line="29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I/O </w:t>
      </w: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接口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7" w:lineRule="exact"/>
        <w:rPr>
          <w:sz w:val="20"/>
          <w:szCs w:val="20"/>
          <w:color w:val="auto"/>
        </w:rPr>
      </w:pPr>
    </w:p>
    <w:tbl>
      <w:tblPr>
        <w:tblLayout w:type="fixed"/>
        <w:tblInd w:w="4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25"/>
        </w:trPr>
        <w:tc>
          <w:tcPr>
            <w:tcW w:w="6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3"/>
        </w:trPr>
        <w:tc>
          <w:tcPr>
            <w:tcW w:w="1560" w:type="dxa"/>
            <w:vAlign w:val="bottom"/>
            <w:tcBorders>
              <w:right w:val="single" w:sz="8" w:color="D0121B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11.5kV.IsolationCOM</w:t>
            </w:r>
          </w:p>
        </w:tc>
        <w:tc>
          <w:tcPr>
            <w:tcW w:w="56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GbE LAN</w:t>
            </w:r>
          </w:p>
        </w:tc>
      </w:tr>
      <w:tr>
        <w:trPr>
          <w:trHeight w:val="74"/>
        </w:trPr>
        <w:tc>
          <w:tcPr>
            <w:tcW w:w="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</w:tbl>
    <w:p>
      <w:pPr>
        <w:spacing w:after="0" w:line="39" w:lineRule="exact"/>
        <w:rPr>
          <w:sz w:val="20"/>
          <w:szCs w:val="20"/>
          <w:color w:val="auto"/>
        </w:rPr>
      </w:pPr>
    </w:p>
    <w:p>
      <w:pPr>
        <w:ind w:left="1420"/>
        <w:spacing w:after="0"/>
        <w:tabs>
          <w:tab w:leader="none" w:pos="24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12~28V DC Jack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color w:val="auto"/>
        </w:rPr>
        <w:t>2 x USB 3.0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jc w:val="right"/>
        <w:ind w:right="166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478.63</w:t>
      </w:r>
    </w:p>
    <w:p>
      <w:pPr>
        <w:spacing w:after="0" w:line="75" w:lineRule="exact"/>
        <w:rPr>
          <w:sz w:val="20"/>
          <w:szCs w:val="20"/>
          <w:color w:val="auto"/>
        </w:rPr>
      </w:pPr>
    </w:p>
    <w:p>
      <w:pPr>
        <w:jc w:val="right"/>
        <w:ind w:right="168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385.8</w:t>
      </w:r>
    </w:p>
    <w:p>
      <w:pPr>
        <w:spacing w:after="0" w:line="193" w:lineRule="exact"/>
        <w:rPr>
          <w:sz w:val="20"/>
          <w:szCs w:val="20"/>
          <w:color w:val="auto"/>
        </w:rPr>
      </w:pPr>
    </w:p>
    <w:tbl>
      <w:tblPr>
        <w:tblLayout w:type="fixed"/>
        <w:tblInd w:w="5069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0"/>
        </w:trPr>
        <w:tc>
          <w:tcPr>
            <w:tcW w:w="59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"/>
                <w:szCs w:val="1"/>
                <w:color w:val="auto"/>
              </w:rPr>
              <w:t xml:space="preserve">60.1                         </w:t>
            </w:r>
            <w:r>
              <w:rPr>
                <w:sz w:val="1"/>
                <w:szCs w:val="1"/>
                <w:color w:val="auto"/>
              </w:rPr>
              <w:drawing>
                <wp:inline distT="0" distB="0" distL="0" distR="0">
                  <wp:extent cx="30480" cy="17081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3" w:lineRule="exact"/>
        <w:rPr>
          <w:sz w:val="20"/>
          <w:szCs w:val="20"/>
          <w:color w:val="auto"/>
        </w:rPr>
      </w:pPr>
    </w:p>
    <w:p>
      <w:pPr>
        <w:ind w:left="3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410.4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400685</wp:posOffset>
                </wp:positionV>
                <wp:extent cx="0" cy="12065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4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1.95pt,31.55pt" to="191.95pt,32.5pt" o:allowincell="f" strokecolor="#04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2419985</wp:posOffset>
                </wp:positionH>
                <wp:positionV relativeFrom="paragraph">
                  <wp:posOffset>467360</wp:posOffset>
                </wp:positionV>
                <wp:extent cx="7620" cy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4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0.55pt,36.8pt" to="191.15pt,36.8pt" o:allowincell="f" strokecolor="#04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447040</wp:posOffset>
                </wp:positionV>
                <wp:extent cx="0" cy="14605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46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4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9.75pt,35.2pt" to="189.75pt,36.35pt" o:allowincell="f" strokecolor="#04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506095</wp:posOffset>
                </wp:positionV>
                <wp:extent cx="5715" cy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4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3.55pt,39.85pt" to="194pt,39.85pt" o:allowincell="f" strokecolor="#04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467360</wp:posOffset>
                </wp:positionV>
                <wp:extent cx="0" cy="32385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23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4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2.75pt,36.8pt" to="192.75pt,39.35pt" o:allowincell="f" strokecolor="#04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473710</wp:posOffset>
                </wp:positionV>
                <wp:extent cx="0" cy="22225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4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2.45pt,37.3pt" to="192.45pt,39.05pt" o:allowincell="f" strokecolor="#04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479425</wp:posOffset>
                </wp:positionV>
                <wp:extent cx="0" cy="12065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4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92.3pt,37.75pt" to="192.3pt,38.7pt" o:allowincell="f" strokecolor="#04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380365</wp:posOffset>
                </wp:positionV>
                <wp:extent cx="0" cy="1270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4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0.9pt,29.95pt" to="120.9pt,30.95pt" o:allowincell="f" strokecolor="#04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388620</wp:posOffset>
                </wp:positionV>
                <wp:extent cx="5715" cy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4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9.65pt,30.6pt" to="120.1pt,30.6pt" o:allowincell="f" strokecolor="#04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348615</wp:posOffset>
                </wp:positionV>
                <wp:extent cx="4445" cy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4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9.15pt,27.45pt" to="119.5pt,27.45pt" o:allowincell="f" strokecolor="#040000" strokeweight="0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362585</wp:posOffset>
                </wp:positionV>
                <wp:extent cx="0" cy="22225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2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4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18.05pt,28.55pt" to="118.05pt,30.3pt" o:allowincell="f" strokecolor="#040000" strokeweight="0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8" w:lineRule="exact"/>
        <w:rPr>
          <w:sz w:val="20"/>
          <w:szCs w:val="20"/>
          <w:color w:val="auto"/>
        </w:rPr>
      </w:pPr>
    </w:p>
    <w:tbl>
      <w:tblPr>
        <w:tblLayout w:type="fixed"/>
        <w:tblInd w:w="4946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0"/>
        </w:trPr>
        <w:tc>
          <w:tcPr>
            <w:tcW w:w="149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231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820"/>
        <w:spacing w:after="0"/>
        <w:tabs>
          <w:tab w:leader="none" w:pos="18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Barcode Module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color w:val="auto"/>
        </w:rPr>
        <w:t>2 x USB 3.0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-3430270</wp:posOffset>
            </wp:positionH>
            <wp:positionV relativeFrom="paragraph">
              <wp:posOffset>0</wp:posOffset>
            </wp:positionV>
            <wp:extent cx="6666865" cy="177863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177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7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260" w:val="left"/>
          <w:tab w:leader="none" w:pos="19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Monitor Mode Switch</w:t>
        <w:tab/>
        <w:t>GbE LAN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HDMI (output)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-3407410</wp:posOffset>
            </wp:positionH>
            <wp:positionV relativeFrom="paragraph">
              <wp:posOffset>115570</wp:posOffset>
            </wp:positionV>
            <wp:extent cx="6494145" cy="252730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145" cy="252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ind w:left="9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BIS-W19C-ULT4</w:t>
      </w:r>
    </w:p>
    <w:p>
      <w:pPr>
        <w:ind w:left="920"/>
        <w:spacing w:after="0" w:line="277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尺寸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 xml:space="preserve"> (</w:t>
      </w:r>
      <w:r>
        <w:rPr>
          <w:rFonts w:ascii="宋体" w:cs="宋体" w:eastAsia="宋体" w:hAnsi="宋体"/>
          <w:sz w:val="16"/>
          <w:szCs w:val="16"/>
          <w:i w:val="1"/>
          <w:iCs w:val="1"/>
          <w:color w:val="auto"/>
        </w:rPr>
        <w:t>单位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: mm)</w:t>
      </w:r>
    </w:p>
    <w:p>
      <w:pPr>
        <w:spacing w:after="0" w:line="362" w:lineRule="exact"/>
        <w:rPr>
          <w:sz w:val="20"/>
          <w:szCs w:val="20"/>
          <w:color w:val="auto"/>
        </w:rPr>
      </w:pPr>
    </w:p>
    <w:p>
      <w:pPr>
        <w:jc w:val="right"/>
        <w:ind w:right="24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100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jc w:val="right"/>
        <w:ind w:right="2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75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6" w:lineRule="exact"/>
        <w:rPr>
          <w:sz w:val="20"/>
          <w:szCs w:val="20"/>
          <w:color w:val="auto"/>
        </w:rPr>
      </w:pPr>
    </w:p>
    <w:tbl>
      <w:tblPr>
        <w:tblLayout w:type="fixed"/>
        <w:tblInd w:w="4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59"/>
        </w:trPr>
        <w:tc>
          <w:tcPr>
            <w:tcW w:w="320" w:type="dxa"/>
            <w:vAlign w:val="bottom"/>
            <w:textDirection w:val="btLr"/>
          </w:tcPr>
          <w:p>
            <w:pPr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317.34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  <w:w w:val="96"/>
              </w:rPr>
              <w:t>75</w:t>
            </w:r>
          </w:p>
        </w:tc>
        <w:tc>
          <w:tcPr>
            <w:tcW w:w="840" w:type="dxa"/>
            <w:vAlign w:val="bottom"/>
            <w:textDirection w:val="btLr"/>
          </w:tcPr>
          <w:p>
            <w:pPr>
              <w:ind w:righ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4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extDirection w:val="btLr"/>
          </w:tcPr>
          <w:p>
            <w:pPr>
              <w:spacing w:after="0" w:line="204" w:lineRule="auto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  <w:w w:val="96"/>
              </w:rPr>
              <w:t>28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9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extDirection w:val="btLr"/>
          </w:tcPr>
          <w:p>
            <w:pPr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20</w:t>
            </w:r>
          </w:p>
        </w:tc>
        <w:tc>
          <w:tcPr>
            <w:tcW w:w="1540" w:type="dxa"/>
            <w:vAlign w:val="bottom"/>
            <w:vMerge w:val="restart"/>
          </w:tcPr>
          <w:p>
            <w:pPr>
              <w:jc w:val="right"/>
              <w:ind w:right="6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336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3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-3936365</wp:posOffset>
                </wp:positionH>
                <wp:positionV relativeFrom="paragraph">
                  <wp:posOffset>220345</wp:posOffset>
                </wp:positionV>
                <wp:extent cx="7559675" cy="32004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20040"/>
                        </a:xfrm>
                        <a:prstGeom prst="rect">
                          <a:avLst/>
                        </a:prstGeom>
                        <a:solidFill>
                          <a:srgbClr val="DCDDD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-309.9499pt;margin-top:17.35pt;width:595.25pt;height:25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CDDDD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-3936365</wp:posOffset>
                </wp:positionH>
                <wp:positionV relativeFrom="paragraph">
                  <wp:posOffset>276225</wp:posOffset>
                </wp:positionV>
                <wp:extent cx="7559675" cy="26416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4160"/>
                        </a:xfrm>
                        <a:prstGeom prst="rect">
                          <a:avLst/>
                        </a:prstGeom>
                        <a:solidFill>
                          <a:srgbClr val="00916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68" style="position:absolute;margin-left:-309.9499pt;margin-top:21.75pt;width:595.25pt;height:20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916D" stroked="f"/>
            </w:pict>
          </mc:Fallback>
        </mc:AlternateContent>
      </w:r>
    </w:p>
    <w:p>
      <w:pPr>
        <w:sectPr>
          <w:pgSz w:w="11900" w:h="16157" w:orient="portrait"/>
          <w:cols w:equalWidth="0" w:num="2">
            <w:col w:w="5129" w:space="511"/>
            <w:col w:w="4880"/>
          </w:cols>
          <w:pgMar w:left="560" w:top="163" w:right="826" w:bottom="287" w:gutter="0" w:footer="0" w:header="0"/>
          <w:type w:val="continuous"/>
        </w:sectPr>
      </w:pPr>
    </w:p>
    <w:bookmarkStart w:id="2" w:name="page3"/>
    <w:bookmarkEnd w:id="2"/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医疗解决方案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-354965</wp:posOffset>
            </wp:positionH>
            <wp:positionV relativeFrom="paragraph">
              <wp:posOffset>60960</wp:posOffset>
            </wp:positionV>
            <wp:extent cx="2844165" cy="15113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ind w:left="260"/>
        <w:spacing w:after="0" w:line="549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71780" cy="30924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44"/>
          <w:szCs w:val="44"/>
          <w:b w:val="1"/>
          <w:bCs w:val="1"/>
          <w:color w:val="55A92D"/>
        </w:rPr>
        <w:t>应用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140335</wp:posOffset>
            </wp:positionH>
            <wp:positionV relativeFrom="paragraph">
              <wp:posOffset>267335</wp:posOffset>
            </wp:positionV>
            <wp:extent cx="3237865" cy="413766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4137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7" w:lineRule="exact"/>
        <w:rPr>
          <w:sz w:val="20"/>
          <w:szCs w:val="20"/>
          <w:color w:val="auto"/>
        </w:rPr>
      </w:pPr>
    </w:p>
    <w:p>
      <w:pPr>
        <w:ind w:left="760" w:hanging="328"/>
        <w:spacing w:after="0" w:line="340" w:lineRule="exact"/>
        <w:tabs>
          <w:tab w:leader="none" w:pos="760" w:val="left"/>
        </w:tabs>
        <w:numPr>
          <w:ilvl w:val="0"/>
          <w:numId w:val="2"/>
        </w:numPr>
        <w:rPr>
          <w:rFonts w:ascii="Arial" w:cs="Arial" w:eastAsia="Arial" w:hAnsi="Arial"/>
          <w:sz w:val="28"/>
          <w:szCs w:val="28"/>
          <w:color w:val="629949"/>
        </w:rPr>
      </w:pPr>
      <w:r>
        <w:rPr>
          <w:rFonts w:ascii="宋体" w:cs="宋体" w:eastAsia="宋体" w:hAnsi="宋体"/>
          <w:sz w:val="28"/>
          <w:szCs w:val="28"/>
          <w:color w:val="629949"/>
        </w:rPr>
        <w:t>为病患推送通知服务</w:t>
      </w: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ind w:left="440"/>
        <w:spacing w:after="0" w:line="21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595757"/>
        </w:rPr>
        <w:t>患者可能需要接受医院的健康教育或阅读术前须知。</w:t>
      </w:r>
      <w:r>
        <w:rPr>
          <w:rFonts w:ascii="Arial" w:cs="Arial" w:eastAsia="Arial" w:hAnsi="Arial"/>
          <w:sz w:val="16"/>
          <w:szCs w:val="16"/>
          <w:color w:val="595757"/>
        </w:rPr>
        <w:t xml:space="preserve">BIS-W19C-ULT3 </w:t>
      </w:r>
      <w:r>
        <w:rPr>
          <w:rFonts w:ascii="宋体" w:cs="宋体" w:eastAsia="宋体" w:hAnsi="宋体"/>
          <w:sz w:val="16"/>
          <w:szCs w:val="16"/>
          <w:color w:val="595757"/>
        </w:rPr>
        <w:t>可与医院服务器集成，实现这些功能，大多数健康教育可实现数字化减少人力。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140335</wp:posOffset>
            </wp:positionH>
            <wp:positionV relativeFrom="paragraph">
              <wp:posOffset>795655</wp:posOffset>
            </wp:positionV>
            <wp:extent cx="3237865" cy="431736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431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69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00916D"/>
        </w:rPr>
        <w:t>w w w . i e i w o r l d . c o 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-3387725</wp:posOffset>
            </wp:positionH>
            <wp:positionV relativeFrom="paragraph">
              <wp:posOffset>523240</wp:posOffset>
            </wp:positionV>
            <wp:extent cx="6492240" cy="437261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437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-3387725</wp:posOffset>
            </wp:positionH>
            <wp:positionV relativeFrom="paragraph">
              <wp:posOffset>523240</wp:posOffset>
            </wp:positionV>
            <wp:extent cx="6492240" cy="437261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437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244" w:hanging="244"/>
        <w:spacing w:after="0" w:line="340" w:lineRule="exact"/>
        <w:tabs>
          <w:tab w:leader="none" w:pos="244" w:val="left"/>
        </w:tabs>
        <w:numPr>
          <w:ilvl w:val="0"/>
          <w:numId w:val="3"/>
        </w:numPr>
        <w:rPr>
          <w:rFonts w:ascii="Arial" w:cs="Arial" w:eastAsia="Arial" w:hAnsi="Arial"/>
          <w:sz w:val="28"/>
          <w:szCs w:val="28"/>
          <w:color w:val="629949"/>
        </w:rPr>
      </w:pPr>
      <w:r>
        <w:rPr>
          <w:rFonts w:ascii="宋体" w:cs="宋体" w:eastAsia="宋体" w:hAnsi="宋体"/>
          <w:sz w:val="28"/>
          <w:szCs w:val="28"/>
          <w:color w:val="629949"/>
        </w:rPr>
        <w:t>护士专用</w:t>
      </w:r>
      <w:r>
        <w:rPr>
          <w:rFonts w:ascii="Arial" w:cs="Arial" w:eastAsia="Arial" w:hAnsi="Arial"/>
          <w:sz w:val="28"/>
          <w:szCs w:val="28"/>
          <w:color w:val="629949"/>
        </w:rPr>
        <w:t xml:space="preserve"> HIS/NIS </w:t>
      </w:r>
      <w:r>
        <w:rPr>
          <w:rFonts w:ascii="宋体" w:cs="宋体" w:eastAsia="宋体" w:hAnsi="宋体"/>
          <w:sz w:val="28"/>
          <w:szCs w:val="28"/>
          <w:color w:val="629949"/>
        </w:rPr>
        <w:t>系统</w:t>
      </w:r>
    </w:p>
    <w:p>
      <w:pPr>
        <w:spacing w:after="0" w:line="72" w:lineRule="exact"/>
        <w:rPr>
          <w:sz w:val="20"/>
          <w:szCs w:val="20"/>
          <w:color w:val="auto"/>
        </w:rPr>
      </w:pPr>
    </w:p>
    <w:p>
      <w:pPr>
        <w:ind w:left="4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595757"/>
        </w:rPr>
        <w:t>大多数的医院利用数字信息系统以避免人为错误和优化护理流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ind w:left="4" w:right="240"/>
        <w:spacing w:after="0" w:line="20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595757"/>
        </w:rPr>
        <w:t>程。</w:t>
      </w:r>
      <w:r>
        <w:rPr>
          <w:rFonts w:ascii="Arial" w:cs="Arial" w:eastAsia="Arial" w:hAnsi="Arial"/>
          <w:sz w:val="16"/>
          <w:szCs w:val="16"/>
          <w:color w:val="595757"/>
        </w:rPr>
        <w:t xml:space="preserve">BIS-W19C-ULT3 </w:t>
      </w:r>
      <w:r>
        <w:rPr>
          <w:rFonts w:ascii="宋体" w:cs="宋体" w:eastAsia="宋体" w:hAnsi="宋体"/>
          <w:sz w:val="16"/>
          <w:szCs w:val="16"/>
          <w:color w:val="595757"/>
        </w:rPr>
        <w:t>可集成到</w:t>
      </w:r>
      <w:r>
        <w:rPr>
          <w:rFonts w:ascii="Arial" w:cs="Arial" w:eastAsia="Arial" w:hAnsi="Arial"/>
          <w:sz w:val="16"/>
          <w:szCs w:val="16"/>
          <w:color w:val="595757"/>
        </w:rPr>
        <w:t xml:space="preserve"> HIS/NIS </w:t>
      </w:r>
      <w:r>
        <w:rPr>
          <w:rFonts w:ascii="宋体" w:cs="宋体" w:eastAsia="宋体" w:hAnsi="宋体"/>
          <w:sz w:val="16"/>
          <w:szCs w:val="16"/>
          <w:color w:val="595757"/>
        </w:rPr>
        <w:t>系统，临床医生可便利地检查医生的处方，并将病人的重要信息直接记录到数据中心。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-133350</wp:posOffset>
            </wp:positionH>
            <wp:positionV relativeFrom="paragraph">
              <wp:posOffset>937895</wp:posOffset>
            </wp:positionV>
            <wp:extent cx="3237865" cy="431736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431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80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2">
            <w:col w:w="5080" w:space="596"/>
            <w:col w:w="4844"/>
          </w:cols>
          <w:pgMar w:left="560" w:top="163" w:right="826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ind w:left="440"/>
        <w:spacing w:after="0" w:line="340" w:lineRule="exact"/>
        <w:tabs>
          <w:tab w:leader="none" w:pos="56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color w:val="629949"/>
        </w:rPr>
        <w:t xml:space="preserve">● </w:t>
      </w:r>
      <w:r>
        <w:rPr>
          <w:rFonts w:ascii="宋体" w:cs="宋体" w:eastAsia="宋体" w:hAnsi="宋体"/>
          <w:sz w:val="28"/>
          <w:szCs w:val="28"/>
          <w:color w:val="629949"/>
        </w:rPr>
        <w:t>病患娱乐信息系统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7"/>
          <w:szCs w:val="27"/>
          <w:color w:val="629949"/>
        </w:rPr>
        <w:t xml:space="preserve">● </w:t>
      </w:r>
      <w:r>
        <w:rPr>
          <w:rFonts w:ascii="宋体" w:cs="宋体" w:eastAsia="宋体" w:hAnsi="宋体"/>
          <w:sz w:val="27"/>
          <w:szCs w:val="27"/>
          <w:color w:val="629949"/>
        </w:rPr>
        <w:t>病患咨询讨论</w:t>
      </w:r>
    </w:p>
    <w:p>
      <w:pPr>
        <w:spacing w:after="0" w:line="84" w:lineRule="exact"/>
        <w:rPr>
          <w:sz w:val="20"/>
          <w:szCs w:val="20"/>
          <w:color w:val="auto"/>
        </w:rPr>
      </w:pPr>
    </w:p>
    <w:p>
      <w:pPr>
        <w:ind w:left="440"/>
        <w:spacing w:after="0" w:line="172" w:lineRule="exact"/>
        <w:tabs>
          <w:tab w:leader="none" w:pos="56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5"/>
          <w:szCs w:val="15"/>
          <w:color w:val="595757"/>
        </w:rPr>
        <w:t>病患在住院期间除了咨询医生或手术，有大量的空闲时间，意味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5"/>
          <w:szCs w:val="15"/>
          <w:color w:val="595757"/>
        </w:rPr>
        <w:t>查房是医生的主要日常工作。在查房过程中携带所有病人的资料对</w:t>
      </w:r>
    </w:p>
    <w:p>
      <w:pPr>
        <w:spacing w:after="0" w:line="27" w:lineRule="exact"/>
        <w:rPr>
          <w:sz w:val="20"/>
          <w:szCs w:val="20"/>
          <w:color w:val="auto"/>
        </w:rPr>
      </w:pPr>
    </w:p>
    <w:p>
      <w:pPr>
        <w:ind w:left="440"/>
        <w:spacing w:after="0" w:line="194" w:lineRule="exact"/>
        <w:tabs>
          <w:tab w:leader="none" w:pos="56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595757"/>
        </w:rPr>
        <w:t>着病患需要一些娱乐活动。</w:t>
      </w:r>
      <w:r>
        <w:rPr>
          <w:rFonts w:ascii="Arial" w:cs="Arial" w:eastAsia="Arial" w:hAnsi="Arial"/>
          <w:sz w:val="16"/>
          <w:szCs w:val="16"/>
          <w:color w:val="595757"/>
        </w:rPr>
        <w:t>BIS-W19C-ULT3</w:t>
      </w:r>
      <w:r>
        <w:rPr>
          <w:rFonts w:ascii="宋体" w:cs="宋体" w:eastAsia="宋体" w:hAnsi="宋体"/>
          <w:sz w:val="16"/>
          <w:szCs w:val="16"/>
          <w:color w:val="595757"/>
        </w:rPr>
        <w:t>可以集成床边软件应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5"/>
          <w:szCs w:val="15"/>
          <w:color w:val="595757"/>
        </w:rPr>
        <w:t>医生来说非常有难度。数字医疗时代正在来临。医生查房时只需带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440"/>
        <w:spacing w:after="0" w:line="172" w:lineRule="exact"/>
        <w:tabs>
          <w:tab w:leader="none" w:pos="56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5"/>
          <w:szCs w:val="15"/>
          <w:color w:val="595757"/>
        </w:rPr>
        <w:t>用程序，可集成病患需要的各种功能。床边解决方案应当为病患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5"/>
          <w:szCs w:val="15"/>
          <w:color w:val="595757"/>
        </w:rPr>
        <w:t>一台平板电脑就可以向每个病人解释所有的医疗问题。无线视频流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440"/>
        <w:spacing w:after="0" w:line="172" w:lineRule="exact"/>
        <w:tabs>
          <w:tab w:leader="none" w:pos="56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5"/>
          <w:szCs w:val="15"/>
          <w:color w:val="595757"/>
        </w:rPr>
        <w:t>提供所有日常需求。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5"/>
          <w:szCs w:val="15"/>
          <w:color w:val="595757"/>
        </w:rPr>
        <w:t>向更大的屏幕帮助医生，病人和病人家属有一个更加便利的讨论环</w:t>
      </w:r>
    </w:p>
    <w:p>
      <w:pPr>
        <w:spacing w:after="0" w:line="49" w:lineRule="exact"/>
        <w:rPr>
          <w:sz w:val="20"/>
          <w:szCs w:val="20"/>
          <w:color w:val="auto"/>
        </w:rPr>
      </w:pPr>
    </w:p>
    <w:p>
      <w:pPr>
        <w:ind w:left="5680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595757"/>
        </w:rPr>
        <w:t>节。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815340</wp:posOffset>
                </wp:positionV>
                <wp:extent cx="7559675" cy="32004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20040"/>
                        </a:xfrm>
                        <a:prstGeom prst="rect">
                          <a:avLst/>
                        </a:prstGeom>
                        <a:solidFill>
                          <a:srgbClr val="DCDDD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" o:spid="_x0000_s1077" style="position:absolute;margin-left:-27.9499pt;margin-top:64.2pt;width:595.25pt;height:25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CDDDD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871220</wp:posOffset>
                </wp:positionV>
                <wp:extent cx="7559675" cy="26416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4160"/>
                        </a:xfrm>
                        <a:prstGeom prst="rect">
                          <a:avLst/>
                        </a:prstGeom>
                        <a:solidFill>
                          <a:srgbClr val="00916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" o:spid="_x0000_s1078" style="position:absolute;margin-left:-27.9499pt;margin-top:68.6pt;width:595.25pt;height:20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916D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0520"/>
          </w:cols>
          <w:pgMar w:left="560" w:top="163" w:right="826" w:bottom="1440" w:gutter="0" w:footer="0" w:header="0"/>
          <w:type w:val="continuous"/>
        </w:sectPr>
      </w:pPr>
    </w:p>
    <w:bookmarkStart w:id="3" w:name="page4"/>
    <w:bookmarkEnd w:id="3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362960" cy="33337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74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t>医疗解决方案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9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00916D"/>
        </w:rPr>
        <w:t>w w w . i e i w o r l d . c o 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-67310</wp:posOffset>
            </wp:positionV>
            <wp:extent cx="2952115" cy="15113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6" w:lineRule="exact"/>
        <w:rPr>
          <w:sz w:val="20"/>
          <w:szCs w:val="20"/>
          <w:color w:val="auto"/>
        </w:rPr>
      </w:pPr>
    </w:p>
    <w:p>
      <w:pPr>
        <w:ind w:left="84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规格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531495</wp:posOffset>
            </wp:positionH>
            <wp:positionV relativeFrom="paragraph">
              <wp:posOffset>67945</wp:posOffset>
            </wp:positionV>
            <wp:extent cx="6496685" cy="900557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85" cy="900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9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FFFFFF"/>
              </w:rPr>
              <w:t>Model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jc w:val="center"/>
              <w:ind w:righ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FFFFFF"/>
                <w:w w:val="99"/>
              </w:rPr>
              <w:t>BIS-W19C-ULT4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44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LCD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显示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18.5” (16:9)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4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最大分辨率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1366 (W) x 768 (H) / 1920 (W) x 1080 (H)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44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亮度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(cd/m²)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jc w:val="center"/>
              <w:ind w:righ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250 / 350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960" w:type="dxa"/>
            <w:vAlign w:val="bottom"/>
            <w:vMerge w:val="restart"/>
          </w:tcPr>
          <w:p>
            <w:pPr>
              <w:ind w:left="9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LCD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规格</w:t>
            </w:r>
          </w:p>
        </w:tc>
        <w:tc>
          <w:tcPr>
            <w:tcW w:w="2120" w:type="dxa"/>
            <w:vAlign w:val="bottom"/>
          </w:tcPr>
          <w:p>
            <w:pPr>
              <w:ind w:left="4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对比度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1000:1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19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20" w:type="dxa"/>
            <w:vAlign w:val="bottom"/>
            <w:vMerge w:val="restart"/>
          </w:tcPr>
          <w:p>
            <w:pPr>
              <w:ind w:left="44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LCD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颜色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20" w:type="dxa"/>
            <w:vAlign w:val="bottom"/>
            <w:vMerge w:val="restart"/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16.7M colors (RGB 6-bit) / 16.7M colors (RGB true 8-bit)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44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像素间距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(mm)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0.3 (H) x 0.3 (V) / 0.213 (H) x 0.213 (V)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44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可视角度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(H-V)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170°(H) / 160°(V), 178°(H) / 178°(V)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20" w:type="dxa"/>
            <w:vAlign w:val="bottom"/>
            <w:gridSpan w:val="2"/>
          </w:tcPr>
          <w:p>
            <w:pPr>
              <w:ind w:left="44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背光灯平均无故障时间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(hrs)</w:t>
            </w:r>
          </w:p>
        </w:tc>
        <w:tc>
          <w:tcPr>
            <w:tcW w:w="7420" w:type="dxa"/>
            <w:vAlign w:val="bottom"/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30000 (LED backlight) / 50000 (LED backlight)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960" w:type="dxa"/>
            <w:vAlign w:val="bottom"/>
            <w:vMerge w:val="restart"/>
          </w:tcPr>
          <w:p>
            <w:pPr>
              <w:ind w:left="9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触摸</w:t>
            </w:r>
          </w:p>
        </w:tc>
        <w:tc>
          <w:tcPr>
            <w:tcW w:w="2120" w:type="dxa"/>
            <w:vAlign w:val="bottom"/>
          </w:tcPr>
          <w:p>
            <w:pPr>
              <w:ind w:left="4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触摸屏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Projected capacitive type with USB interface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19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20" w:type="dxa"/>
            <w:vAlign w:val="bottom"/>
            <w:vMerge w:val="restart"/>
          </w:tcPr>
          <w:p>
            <w:pPr>
              <w:ind w:left="4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表面硬度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20" w:type="dxa"/>
            <w:vAlign w:val="bottom"/>
            <w:vMerge w:val="restart"/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4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44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CPU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支持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jc w:val="center"/>
              <w:ind w:righ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Intel® Kabylake ULT platform Core™ i5-7300U and Celeron® 3865U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20" w:type="dxa"/>
            <w:vAlign w:val="bottom"/>
            <w:vMerge w:val="restart"/>
          </w:tcPr>
          <w:p>
            <w:pPr>
              <w:ind w:left="4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存储</w:t>
            </w:r>
          </w:p>
        </w:tc>
        <w:tc>
          <w:tcPr>
            <w:tcW w:w="7820" w:type="dxa"/>
            <w:vAlign w:val="bottom"/>
            <w:gridSpan w:val="2"/>
          </w:tcPr>
          <w:p>
            <w:pPr>
              <w:jc w:val="center"/>
              <w:ind w:righ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Two 260-pin 2133/1866 MHz dual-channel DDR4 non-ECC unbuffered SO-DIMMs (system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20" w:type="dxa"/>
            <w:vAlign w:val="bottom"/>
            <w:vMerge w:val="restart"/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max. 32GB)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ind w:left="2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Rear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ind w:left="2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1.5kV isolation COM port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ind w:left="2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12~28V DC Jack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ind w:left="2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GbE LAN port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ind w:left="2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 x USB 3.0 port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7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ind w:left="2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Bottom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ind w:left="2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RJ-11 for barcode scanner (1D/2D)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44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I/O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接口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ind w:left="2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GbE LAN port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960" w:type="dxa"/>
            <w:vAlign w:val="bottom"/>
          </w:tcPr>
          <w:p>
            <w:pPr>
              <w:ind w:left="9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系统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ind w:left="2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 x USB 3.0 port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ind w:left="2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HDMI output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7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ind w:left="2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Side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ind w:left="2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HDMI input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ind w:left="2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 x USB 2.0 port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ind w:left="2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Audio out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ind w:left="2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Mic in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20" w:type="dxa"/>
            <w:vAlign w:val="bottom"/>
            <w:vMerge w:val="restart"/>
          </w:tcPr>
          <w:p>
            <w:pPr>
              <w:ind w:left="4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存储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jc w:val="center"/>
              <w:ind w:righ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1 x 2.5” SATA 6Gb/s HDD bay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20" w:type="dxa"/>
            <w:vAlign w:val="bottom"/>
            <w:vMerge w:val="restart"/>
          </w:tcPr>
          <w:p>
            <w:pPr>
              <w:jc w:val="center"/>
              <w:ind w:righ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1 x mSATA (Reserved)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4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音频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jc w:val="center"/>
              <w:ind w:righ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 x 2W speaker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4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摄像头和麦克风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jc w:val="center"/>
              <w:ind w:righ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2-megapixel CMOS front-facing camera with auto-focus and digital microphone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44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LED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指示灯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jc w:val="center"/>
              <w:ind w:righ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RFID indicator LED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4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监控模式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4"/>
              </w:rPr>
              <w:t>Yes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ind w:left="2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LCD on/off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ind w:left="2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Brightness up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ind w:left="2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Brightness down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ind w:left="2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Volume up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1960" w:type="dxa"/>
            <w:vAlign w:val="bottom"/>
            <w:vMerge w:val="restart"/>
          </w:tcPr>
          <w:p>
            <w:pPr>
              <w:ind w:left="9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其他特征</w:t>
            </w:r>
          </w:p>
        </w:tc>
        <w:tc>
          <w:tcPr>
            <w:tcW w:w="2120" w:type="dxa"/>
            <w:vAlign w:val="bottom"/>
          </w:tcPr>
          <w:p>
            <w:pPr>
              <w:ind w:left="4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功能键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ind w:left="2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Volume down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19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20" w:type="dxa"/>
            <w:vAlign w:val="bottom"/>
            <w:vMerge w:val="restart"/>
          </w:tcPr>
          <w:p>
            <w:pPr>
              <w:ind w:left="2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Touch lock button for cleaning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7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ind w:left="2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Combinations: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ind w:left="20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Auto-dimming on/off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9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4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光传感器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jc w:val="center"/>
              <w:ind w:righ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Ambient light sensor for panel brightness adjustment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4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冷却方式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Fan-less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960" w:type="dxa"/>
            <w:vAlign w:val="bottom"/>
          </w:tcPr>
          <w:p>
            <w:pPr>
              <w:ind w:left="9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链接</w:t>
            </w:r>
          </w:p>
        </w:tc>
        <w:tc>
          <w:tcPr>
            <w:tcW w:w="2120" w:type="dxa"/>
            <w:vAlign w:val="bottom"/>
          </w:tcPr>
          <w:p>
            <w:pPr>
              <w:ind w:left="4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无线和蓝牙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jc w:val="center"/>
              <w:ind w:righ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IEEE 802.11 a/b/g/n/ac 2T2R module with Bluetooth V4.1 (M.2 2230 A-E key module)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4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材质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ABS+PC plastic with anti-bacterial material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4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安装方式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Wall, Stand and Arm VESA 100/75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960" w:type="dxa"/>
            <w:vAlign w:val="bottom"/>
          </w:tcPr>
          <w:p>
            <w:pPr>
              <w:ind w:left="9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物理属性</w:t>
            </w:r>
          </w:p>
        </w:tc>
        <w:tc>
          <w:tcPr>
            <w:tcW w:w="2120" w:type="dxa"/>
            <w:vAlign w:val="bottom"/>
          </w:tcPr>
          <w:p>
            <w:pPr>
              <w:ind w:left="4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净重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jc w:val="center"/>
              <w:ind w:righ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6.5 kg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44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(WxHxD) (mm)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20" w:type="dxa"/>
            <w:vAlign w:val="bottom"/>
            <w:vMerge w:val="restart"/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478.6 x 317.3 x 60.1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9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4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操作温度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0°C~40°C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4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存储温度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jc w:val="center"/>
              <w:ind w:righ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-20°C~60°C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4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湿度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10% to 95% (non-condensing)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1960" w:type="dxa"/>
            <w:vAlign w:val="bottom"/>
          </w:tcPr>
          <w:p>
            <w:pPr>
              <w:ind w:left="9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环境因素</w:t>
            </w:r>
          </w:p>
        </w:tc>
        <w:tc>
          <w:tcPr>
            <w:tcW w:w="2120" w:type="dxa"/>
            <w:vAlign w:val="bottom"/>
          </w:tcPr>
          <w:p>
            <w:pPr>
              <w:ind w:left="4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震动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20" w:type="dxa"/>
            <w:vAlign w:val="bottom"/>
            <w:vMerge w:val="restart"/>
          </w:tcPr>
          <w:p>
            <w:pPr>
              <w:ind w:left="4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抗冲击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jc w:val="center"/>
              <w:ind w:righ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Operating Shock: 5G peak acceleration (11ms duration)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20" w:type="dxa"/>
            <w:vAlign w:val="bottom"/>
            <w:vMerge w:val="restart"/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Non-Operating Shock: 15G peak acceleration (11ms duration)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44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IP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等级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IP65 compliant front panel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1960" w:type="dxa"/>
            <w:vAlign w:val="bottom"/>
            <w:vMerge w:val="restart"/>
          </w:tcPr>
          <w:p>
            <w:pPr>
              <w:ind w:left="9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电源</w:t>
            </w:r>
          </w:p>
        </w:tc>
        <w:tc>
          <w:tcPr>
            <w:tcW w:w="2120" w:type="dxa"/>
            <w:vAlign w:val="bottom"/>
          </w:tcPr>
          <w:p>
            <w:pPr>
              <w:ind w:left="4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电源输入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12V~28V DC input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19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20" w:type="dxa"/>
            <w:vAlign w:val="bottom"/>
            <w:vMerge w:val="restart"/>
          </w:tcPr>
          <w:p>
            <w:pPr>
              <w:ind w:left="4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电源适配器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20" w:type="dxa"/>
            <w:vAlign w:val="bottom"/>
            <w:vMerge w:val="restart"/>
          </w:tcPr>
          <w:p>
            <w:pPr>
              <w:jc w:val="center"/>
              <w:ind w:right="1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120W medical power adapter: Input: 100V~240V AC, Output: 19V 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4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1960" w:type="dxa"/>
            <w:vAlign w:val="bottom"/>
            <w:shd w:val="clear" w:color="auto" w:fill="DCDDDD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20" w:type="dxa"/>
            <w:vAlign w:val="bottom"/>
            <w:shd w:val="clear" w:color="auto" w:fill="DCDDDD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shd w:val="clear" w:color="auto" w:fill="DCDDDD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20" w:type="dxa"/>
            <w:vAlign w:val="bottom"/>
            <w:shd w:val="clear" w:color="auto" w:fill="DCDDDD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6"/>
        </w:trPr>
        <w:tc>
          <w:tcPr>
            <w:tcW w:w="1960" w:type="dxa"/>
            <w:vAlign w:val="bottom"/>
            <w:shd w:val="clear" w:color="auto" w:fill="00916D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shd w:val="clear" w:color="auto" w:fill="00916D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shd w:val="clear" w:color="auto" w:fill="00916D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20" w:type="dxa"/>
            <w:vAlign w:val="bottom"/>
            <w:shd w:val="clear" w:color="auto" w:fill="00916D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0"/>
          <w:szCs w:val="20"/>
          <w:color w:val="auto"/>
        </w:rPr>
      </w:pPr>
    </w:p>
    <w:sectPr>
      <w:pgSz w:w="11900" w:h="16357" w:orient="portrait"/>
      <w:cols w:equalWidth="0" w:num="1">
        <w:col w:w="11900"/>
      </w:cols>
      <w:pgMar w:left="0" w:top="170" w:right="6" w:bottom="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5F90"/>
    <w:multiLevelType w:val="hybridMultilevel"/>
    <w:lvl w:ilvl="0">
      <w:lvlJc w:val="left"/>
      <w:lvlText w:val="●"/>
      <w:numFmt w:val="bullet"/>
      <w:start w:val="1"/>
    </w:lvl>
  </w:abstractNum>
  <w:abstractNum w:abstractNumId="1">
    <w:nsid w:val="1649"/>
    <w:multiLevelType w:val="hybridMultilevel"/>
    <w:lvl w:ilvl="0">
      <w:lvlJc w:val="left"/>
      <w:lvlText w:val="●"/>
      <w:numFmt w:val="bullet"/>
      <w:start w:val="1"/>
    </w:lvl>
  </w:abstractNum>
  <w:abstractNum w:abstractNumId="2">
    <w:nsid w:val="6DF1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2019-11-19T10:46:48Z</dcterms:created>
  <dcterms:modified xsi:type="dcterms:W3CDTF">2019-11-19T10:46:48Z</dcterms:modified>
</cp:coreProperties>
</file>