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521" w:h="871" w:wrap="none" w:hAnchor="page" w:x="1254" w:y="1203"/>
        <w:widowControl w:val="0"/>
        <w:shd w:val="clear" w:color="auto" w:fill="auto"/>
        <w:bidi w:val="0"/>
        <w:spacing w:before="0" w:after="0" w:line="240" w:lineRule="auto"/>
        <w:ind w:right="0" w:firstLine="0"/>
        <w:jc w:val="center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u w:val="none"/>
          <w:lang w:val="en-US" w:eastAsia="en-US" w:bidi="en-US"/>
        </w:rPr>
        <w:t>F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C3-1641</w:t>
      </w:r>
    </w:p>
    <w:p>
      <w:pPr>
        <w:pStyle w:val="Style5"/>
        <w:keepNext w:val="0"/>
        <w:keepLines w:val="0"/>
        <w:framePr w:w="922" w:h="230" w:wrap="none" w:hAnchor="page" w:x="2954" w:y="19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FFFFFF"/>
          <w:lang w:val="en-US" w:eastAsia="en-US" w:bidi="en-US"/>
        </w:rPr>
        <w:t>3.5-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shd w:val="clear" w:color="auto" w:fill="FFFFFF"/>
          <w:lang w:val="zh-TW" w:eastAsia="zh-TW" w:bidi="zh-TW"/>
        </w:rPr>
        <w:t>单板</w:t>
      </w:r>
    </w:p>
    <w:p>
      <w:pPr>
        <w:pStyle w:val="Style9"/>
        <w:keepNext w:val="0"/>
        <w:keepLines w:val="0"/>
        <w:framePr w:w="4651" w:h="1490" w:wrap="none" w:hAnchor="page" w:x="1233" w:y="6618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概述</w:t>
      </w:r>
    </w:p>
    <w:p>
      <w:pPr>
        <w:pStyle w:val="Style11"/>
        <w:keepNext w:val="0"/>
        <w:keepLines w:val="0"/>
        <w:framePr w:w="4651" w:h="1490" w:wrap="none" w:hAnchor="page" w:x="1233" w:y="6618"/>
        <w:widowControl w:val="0"/>
        <w:shd w:val="clear" w:color="auto" w:fill="auto"/>
        <w:bidi w:val="0"/>
        <w:spacing w:before="0" w:after="0" w:line="26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EC3-1641CLDNA </w:t>
      </w:r>
      <w:r>
        <w:rPr>
          <w:color w:val="000000"/>
          <w:spacing w:val="0"/>
          <w:w w:val="100"/>
          <w:position w:val="0"/>
        </w:rPr>
        <w:t xml:space="preserve">单板电脑，采用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AMD®Geode™CS5536</w:t>
      </w:r>
      <w:r>
        <w:rPr>
          <w:color w:val="000000"/>
          <w:spacing w:val="0"/>
          <w:w w:val="100"/>
          <w:position w:val="0"/>
        </w:rPr>
        <w:t>芯 片组，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AMDLX800</w:t>
      </w:r>
      <w:r>
        <w:rPr>
          <w:color w:val="000000"/>
          <w:spacing w:val="0"/>
          <w:w w:val="100"/>
          <w:position w:val="0"/>
        </w:rPr>
        <w:t>处理器，是一款结构紧凑、可靠性高的单板 电脑。主要应用在智能交通、海底勘探、自动化等领域，低功 耗、高集成的设计发挥了重要作用。</w:t>
      </w:r>
    </w:p>
    <w:p>
      <w:pPr>
        <w:pStyle w:val="Style9"/>
        <w:keepNext w:val="0"/>
        <w:keepLines w:val="0"/>
        <w:framePr w:w="1462" w:h="353" w:wrap="none" w:hAnchor="page" w:x="1233" w:y="103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产品尺寸图</w:t>
      </w:r>
    </w:p>
    <w:p>
      <w:pPr>
        <w:pStyle w:val="Style14"/>
        <w:keepNext w:val="0"/>
        <w:keepLines w:val="0"/>
        <w:framePr w:w="281" w:h="281" w:wrap="none" w:hAnchor="page" w:x="966" w:y="145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94</w:t>
      </w:r>
    </w:p>
    <w:p>
      <w:pPr>
        <w:pStyle w:val="Style16"/>
        <w:keepNext w:val="0"/>
        <w:keepLines w:val="0"/>
        <w:framePr w:w="410" w:h="180" w:wrap="none" w:hAnchor="page" w:x="1305" w:y="147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pStyle w:val="Style9"/>
        <w:keepNext w:val="0"/>
        <w:keepLines w:val="0"/>
        <w:framePr w:w="3679" w:h="1490" w:wrap="none" w:hAnchor="page" w:x="6042" w:y="6618"/>
        <w:widowControl w:val="0"/>
        <w:shd w:val="clear" w:color="auto" w:fill="auto"/>
        <w:bidi w:val="0"/>
        <w:spacing w:before="0" w:after="120" w:line="240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</w:rPr>
        <w:t>特点</w:t>
      </w:r>
    </w:p>
    <w:p>
      <w:pPr>
        <w:pStyle w:val="Style5"/>
        <w:keepNext w:val="0"/>
        <w:keepLines w:val="0"/>
        <w:framePr w:w="3679" w:h="1490" w:wrap="none" w:hAnchor="page" w:x="6042" w:y="661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板款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MDLX800500MHzCPU</w:t>
      </w:r>
    </w:p>
    <w:p>
      <w:pPr>
        <w:pStyle w:val="Style5"/>
        <w:keepNext w:val="0"/>
        <w:keepLines w:val="0"/>
        <w:framePr w:w="3679" w:h="1490" w:wrap="none" w:hAnchor="page" w:x="6042" w:y="661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♦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板载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256MBDDR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内存</w:t>
      </w:r>
    </w:p>
    <w:p>
      <w:pPr>
        <w:pStyle w:val="Style5"/>
        <w:keepNext w:val="0"/>
        <w:keepLines w:val="0"/>
        <w:framePr w:w="3679" w:h="1490" w:wrap="none" w:hAnchor="page" w:x="6042" w:y="6618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♦3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USB2.0,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RS-232,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RS-232/422/485</w:t>
      </w:r>
    </w:p>
    <w:p>
      <w:pPr>
        <w:pStyle w:val="Style11"/>
        <w:keepNext w:val="0"/>
        <w:keepLines w:val="0"/>
        <w:framePr w:w="3679" w:h="1490" w:wrap="none" w:hAnchor="page" w:x="6042" w:y="6618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♦</w:t>
      </w:r>
      <w:r>
        <w:rPr>
          <w:color w:val="000000"/>
          <w:spacing w:val="0"/>
          <w:w w:val="100"/>
          <w:position w:val="0"/>
        </w:rPr>
        <w:t>小尺寸，低功耗，无风扇设计</w:t>
      </w:r>
    </w:p>
    <w:p>
      <w:pPr>
        <w:pStyle w:val="Style5"/>
        <w:keepNext w:val="0"/>
        <w:keepLines w:val="0"/>
        <w:framePr w:w="842" w:h="223" w:wrap="none" w:hAnchor="page" w:x="9693" w:y="134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16"/>
          <w:szCs w:val="16"/>
          <w:lang w:val="zh-TW" w:eastAsia="zh-TW" w:bidi="zh-TW"/>
        </w:rPr>
        <w:t>（单位：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mm）</w:t>
      </w:r>
    </w:p>
    <w:p>
      <w:pPr>
        <w:pStyle w:val="Style9"/>
        <w:keepNext w:val="0"/>
        <w:keepLines w:val="0"/>
        <w:framePr w:w="2606" w:h="317" w:wrap="none" w:hAnchor="page" w:x="20010" w:y="57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8DD7F7"/>
          <w:spacing w:val="0"/>
          <w:w w:val="100"/>
          <w:position w:val="0"/>
          <w:sz w:val="26"/>
          <w:szCs w:val="26"/>
        </w:rPr>
        <w:t>工业计算机微型主板</w:t>
      </w:r>
    </w:p>
    <w:p>
      <w:pPr>
        <w:pStyle w:val="Style9"/>
        <w:keepNext w:val="0"/>
        <w:keepLines w:val="0"/>
        <w:framePr w:w="1202" w:h="360" w:wrap="none" w:hAnchor="page" w:x="12926" w:y="20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产品规格</w:t>
      </w:r>
    </w:p>
    <w:tbl>
      <w:tblPr>
        <w:tblOverlap w:val="never"/>
        <w:jc w:val="left"/>
        <w:tblLayout w:type="fixed"/>
      </w:tblPr>
      <w:tblGrid>
        <w:gridCol w:w="1721"/>
        <w:gridCol w:w="7906"/>
      </w:tblGrid>
      <w:tr>
        <w:trPr>
          <w:trHeight w:val="34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处理器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AMD®LX800500MHz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芯片组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CS5536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内存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256MBDDR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内存</w:t>
            </w:r>
          </w:p>
        </w:tc>
      </w:tr>
      <w:tr>
        <w:trPr>
          <w:trHeight w:val="46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显示接口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VGA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LCD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或者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VGA+LVDS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双路显示</w:t>
            </w:r>
          </w:p>
        </w:tc>
      </w:tr>
      <w:tr>
        <w:trPr>
          <w:trHeight w:val="46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音频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采用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AC'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97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音效芯片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LAN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10/100/1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OOOMbps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网络接口</w:t>
            </w:r>
          </w:p>
        </w:tc>
      </w:tr>
      <w:tr>
        <w:trPr>
          <w:trHeight w:val="145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30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存储器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ATA100IDE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接口，支持两个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IDE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设备</w:t>
            </w:r>
          </w:p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62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TYP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/II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CompactFlash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</w:p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个串口（其中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COM2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可以选择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RS-232/422/485,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并实现硬件自动转换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RS485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方向）</w:t>
            </w:r>
          </w:p>
        </w:tc>
      </w:tr>
      <w:tr>
        <w:trPr>
          <w:trHeight w:val="87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FFFFFF"/>
                <w:lang w:val="zh-TW" w:eastAsia="zh-TW" w:bidi="zh-TW"/>
              </w:rPr>
              <w:t>1/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。接口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个高速并口，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SPP/EPP/ECP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方式</w:t>
            </w:r>
          </w:p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3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个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USB2.0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</w:p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个键盘/臨标接口</w:t>
            </w:r>
          </w:p>
        </w:tc>
      </w:tr>
      <w:tr>
        <w:trPr>
          <w:trHeight w:val="56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扩展总线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提供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PC/104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扩展</w:t>
            </w:r>
          </w:p>
        </w:tc>
      </w:tr>
      <w:tr>
        <w:trPr>
          <w:trHeight w:val="46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工作温度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-5P~60P;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5%-90%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（非凝結状态）</w:t>
            </w:r>
          </w:p>
        </w:tc>
      </w:tr>
      <w:tr>
        <w:trPr>
          <w:trHeight w:val="46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存储喩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 xml:space="preserve">-40W~80P,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5%~95%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（非凝结状态）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看门狗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255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级，可编程秒/分，超时中断或系统复位</w:t>
            </w:r>
          </w:p>
        </w:tc>
      </w:tr>
      <w:tr>
        <w:trPr>
          <w:trHeight w:val="46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电源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采用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AT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电源供电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尺寸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FFFFFF"/>
                <w:lang w:val="en-US" w:eastAsia="en-US" w:bidi="en-US"/>
              </w:rPr>
              <w:t>（WXD）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626" w:h="7891" w:wrap="none" w:hAnchor="page" w:x="12933" w:y="2651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146.1 mm x 101.6mm</w:t>
            </w:r>
          </w:p>
        </w:tc>
      </w:tr>
    </w:tbl>
    <w:p>
      <w:pPr>
        <w:framePr w:w="9626" w:h="7891" w:wrap="none" w:hAnchor="page" w:x="12933" w:y="2651"/>
        <w:widowControl w:val="0"/>
        <w:spacing w:line="1" w:lineRule="exact"/>
      </w:pPr>
    </w:p>
    <w:p>
      <w:pPr>
        <w:pStyle w:val="Style9"/>
        <w:keepNext w:val="0"/>
        <w:keepLines w:val="0"/>
        <w:framePr w:w="1202" w:h="360" w:wrap="none" w:hAnchor="page" w:x="12926" w:y="117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订购信息</w:t>
      </w:r>
    </w:p>
    <w:tbl>
      <w:tblPr>
        <w:tblOverlap w:val="never"/>
        <w:jc w:val="left"/>
        <w:tblLayout w:type="fixed"/>
      </w:tblPr>
      <w:tblGrid>
        <w:gridCol w:w="1361"/>
        <w:gridCol w:w="8273"/>
      </w:tblGrid>
      <w:tr>
        <w:trPr>
          <w:trHeight w:val="2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634" w:h="1397" w:wrap="none" w:hAnchor="page" w:x="12933" w:y="12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2"/>
              <w:keepNext w:val="0"/>
              <w:keepLines w:val="0"/>
              <w:framePr w:w="9634" w:h="1397" w:wrap="none" w:hAnchor="page" w:x="12933" w:y="12198"/>
              <w:widowControl w:val="0"/>
              <w:shd w:val="clear" w:color="auto" w:fill="auto"/>
              <w:tabs>
                <w:tab w:pos="4118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FFFFFF"/>
                <w:lang w:val="zh-TW" w:eastAsia="zh-TW" w:bidi="zh-TW"/>
              </w:rPr>
              <w:t>型号</w:t>
              <w:tab/>
              <w:t>描述</w:t>
            </w:r>
          </w:p>
        </w:tc>
      </w:tr>
      <w:tr>
        <w:trPr>
          <w:trHeight w:val="116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2"/>
              <w:keepNext w:val="0"/>
              <w:keepLines w:val="0"/>
              <w:framePr w:w="9634" w:h="1397" w:wrap="none" w:hAnchor="page" w:x="12933" w:y="1219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0030-006341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2"/>
              <w:keepNext w:val="0"/>
              <w:keepLines w:val="0"/>
              <w:framePr w:w="9634" w:h="1397" w:wrap="none" w:hAnchor="page" w:x="12933" w:y="12198"/>
              <w:widowControl w:val="0"/>
              <w:shd w:val="clear" w:color="auto" w:fill="auto"/>
              <w:tabs>
                <w:tab w:pos="2140" w:val="left"/>
              </w:tabs>
              <w:bidi w:val="0"/>
              <w:spacing w:before="0" w:after="0" w:line="223" w:lineRule="exact"/>
              <w:ind w:left="700" w:right="0" w:firstLine="15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标准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3.5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寸单板/板载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LX-800CPU/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板載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256MDDR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内存/支持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VGA+LCD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 xml:space="preserve">或者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ixzin DMA</w:t>
              <w:tab/>
              <w:t>VGA+LVDS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显示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IDE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接口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CF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插座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PS2/36USB2.0/Audio/26</w:t>
            </w:r>
          </w:p>
          <w:p>
            <w:pPr>
              <w:pStyle w:val="Style22"/>
              <w:keepNext w:val="0"/>
              <w:keepLines w:val="0"/>
              <w:framePr w:w="9634" w:h="1397" w:wrap="none" w:hAnchor="page" w:x="12933" w:y="12198"/>
              <w:widowControl w:val="0"/>
              <w:shd w:val="clear" w:color="auto" w:fill="auto"/>
              <w:tabs>
                <w:tab w:pos="2185" w:val="left"/>
              </w:tabs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ECJ-I64ICLUNA</w:t>
              <w:tab/>
              <w:t xml:space="preserve">GbE/1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AC97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声卡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LPT/4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com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口，其中一个支持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RS-232/422/485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/</w:t>
            </w:r>
          </w:p>
          <w:p>
            <w:pPr>
              <w:pStyle w:val="Style22"/>
              <w:keepNext w:val="0"/>
              <w:keepLines w:val="0"/>
              <w:framePr w:w="9634" w:h="1397" w:wrap="none" w:hAnchor="page" w:x="12933" w:y="12198"/>
              <w:widowControl w:val="0"/>
              <w:shd w:val="clear" w:color="auto" w:fill="auto"/>
              <w:bidi w:val="0"/>
              <w:spacing w:before="0" w:after="0" w:line="223" w:lineRule="exact"/>
              <w:ind w:left="222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PC-104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16"/>
                <w:szCs w:val="16"/>
                <w:lang w:val="zh-TW" w:eastAsia="zh-TW" w:bidi="zh-TW"/>
              </w:rPr>
              <w:t>扩展总线</w:t>
            </w:r>
          </w:p>
        </w:tc>
      </w:tr>
    </w:tbl>
    <w:p>
      <w:pPr>
        <w:framePr w:w="9634" w:h="1397" w:wrap="none" w:hAnchor="page" w:x="12933" w:y="12198"/>
        <w:widowControl w:val="0"/>
        <w:spacing w:line="1" w:lineRule="exact"/>
      </w:pPr>
    </w:p>
    <w:p>
      <w:pPr>
        <w:pStyle w:val="Style16"/>
        <w:keepNext w:val="0"/>
        <w:keepLines w:val="0"/>
        <w:framePr w:w="410" w:h="173" w:wrap="none" w:hAnchor="page" w:x="22401" w:y="1475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759460</wp:posOffset>
            </wp:positionH>
            <wp:positionV relativeFrom="margin">
              <wp:posOffset>2034540</wp:posOffset>
            </wp:positionV>
            <wp:extent cx="2627630" cy="202374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627630" cy="202374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4741545</wp:posOffset>
            </wp:positionH>
            <wp:positionV relativeFrom="margin">
              <wp:posOffset>0</wp:posOffset>
            </wp:positionV>
            <wp:extent cx="1755775" cy="103632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755775" cy="103632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2519680</wp:posOffset>
            </wp:positionH>
            <wp:positionV relativeFrom="margin">
              <wp:posOffset>6839585</wp:posOffset>
            </wp:positionV>
            <wp:extent cx="2298065" cy="193230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298065" cy="193230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1" w:line="1" w:lineRule="exact"/>
      </w:pPr>
    </w:p>
    <w:p>
      <w:pPr>
        <w:widowControl w:val="0"/>
        <w:spacing w:line="1" w:lineRule="exact"/>
      </w:pPr>
    </w:p>
    <w:sectPr>
      <w:footerReference w:type="default" r:id="rId11"/>
      <w:footnotePr>
        <w:pos w:val="pageBottom"/>
        <w:numFmt w:val="decimal"/>
        <w:numRestart w:val="continuous"/>
      </w:footnotePr>
      <w:pgSz w:w="23800" w:h="16840" w:orient="landscape"/>
      <w:pgMar w:top="856" w:right="989" w:bottom="1282" w:left="965" w:header="42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14022705</wp:posOffset>
              </wp:positionH>
              <wp:positionV relativeFrom="page">
                <wp:posOffset>9815830</wp:posOffset>
              </wp:positionV>
              <wp:extent cx="146050" cy="10033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6050" cy="10033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95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104.1500000000001pt;margin-top:772.89999999999998pt;width:11.5pt;height:7.9000000000000004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5_"/>
    <w:basedOn w:val="DefaultParagraphFont"/>
    <w:link w:val="Style2"/>
    <w:rPr>
      <w:b/>
      <w:bCs/>
      <w:i w:val="0"/>
      <w:iCs w:val="0"/>
      <w:smallCaps w:val="0"/>
      <w:strike w:val="0"/>
      <w:color w:val="2CC3F4"/>
      <w:sz w:val="74"/>
      <w:szCs w:val="74"/>
      <w:u w:val="single"/>
      <w:shd w:val="clear" w:color="auto" w:fill="auto"/>
    </w:rPr>
  </w:style>
  <w:style w:type="character" w:customStyle="1" w:styleId="CharStyle6">
    <w:name w:val="Body text|2_"/>
    <w:basedOn w:val="DefaultParagraphFont"/>
    <w:link w:val="Style5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10">
    <w:name w:val="Body text|3_"/>
    <w:basedOn w:val="DefaultParagraphFont"/>
    <w:link w:val="Style9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2">
    <w:name w:val="Body text|1_"/>
    <w:basedOn w:val="DefaultParagraphFont"/>
    <w:link w:val="Style11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CharStyle15">
    <w:name w:val="Body text|6_"/>
    <w:basedOn w:val="DefaultParagraphFont"/>
    <w:link w:val="Style14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17">
    <w:name w:val="Body text|4_"/>
    <w:basedOn w:val="DefaultParagraphFont"/>
    <w:link w:val="Style16"/>
    <w:rPr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CharStyle23">
    <w:name w:val="Other|1_"/>
    <w:basedOn w:val="DefaultParagraphFont"/>
    <w:link w:val="Style22"/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CharStyle28">
    <w:name w:val="Header or footer|2_"/>
    <w:basedOn w:val="DefaultParagraphFont"/>
    <w:link w:val="Style27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">
    <w:name w:val="Body text|5"/>
    <w:basedOn w:val="Normal"/>
    <w:link w:val="CharStyle3"/>
    <w:pPr>
      <w:widowControl w:val="0"/>
      <w:shd w:val="clear" w:color="auto" w:fill="auto"/>
      <w:ind w:left="-20"/>
      <w:jc w:val="center"/>
    </w:pPr>
    <w:rPr>
      <w:b/>
      <w:bCs/>
      <w:i w:val="0"/>
      <w:iCs w:val="0"/>
      <w:smallCaps w:val="0"/>
      <w:strike w:val="0"/>
      <w:color w:val="2CC3F4"/>
      <w:sz w:val="74"/>
      <w:szCs w:val="74"/>
      <w:u w:val="single"/>
      <w:shd w:val="clear" w:color="auto" w:fill="auto"/>
    </w:rPr>
  </w:style>
  <w:style w:type="paragraph" w:customStyle="1" w:styleId="Style5">
    <w:name w:val="Body text|2"/>
    <w:basedOn w:val="Normal"/>
    <w:link w:val="CharStyle6"/>
    <w:pPr>
      <w:widowControl w:val="0"/>
      <w:shd w:val="clear" w:color="auto" w:fill="auto"/>
      <w:spacing w:after="60"/>
    </w:pPr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9">
    <w:name w:val="Body text|3"/>
    <w:basedOn w:val="Normal"/>
    <w:link w:val="CharStyle10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1">
    <w:name w:val="Body text|1"/>
    <w:basedOn w:val="Normal"/>
    <w:link w:val="CharStyle12"/>
    <w:pPr>
      <w:widowControl w:val="0"/>
      <w:shd w:val="clear" w:color="auto" w:fill="auto"/>
      <w:spacing w:line="329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14">
    <w:name w:val="Body text|6"/>
    <w:basedOn w:val="Normal"/>
    <w:link w:val="CharStyle1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16">
    <w:name w:val="Body text|4"/>
    <w:basedOn w:val="Normal"/>
    <w:link w:val="CharStyle17"/>
    <w:pPr>
      <w:widowControl w:val="0"/>
      <w:shd w:val="clear" w:color="auto" w:fill="auto"/>
    </w:pPr>
    <w:rPr>
      <w:b/>
      <w:bCs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Style22">
    <w:name w:val="Other|1"/>
    <w:basedOn w:val="Normal"/>
    <w:link w:val="CharStyle23"/>
    <w:pPr>
      <w:widowControl w:val="0"/>
      <w:shd w:val="clear" w:color="auto" w:fill="auto"/>
      <w:ind w:firstLine="260"/>
    </w:pPr>
    <w:rPr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Style27">
    <w:name w:val="Header or footer|2"/>
    <w:basedOn w:val="Normal"/>
    <w:link w:val="CharStyle28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footer" Target="footer1.xml"/></Relationships>
</file>