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 w:line="66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b w:val="1"/>
          <w:bCs w:val="1"/>
          <w:i w:val="1"/>
          <w:iCs w:val="1"/>
          <w:color w:val="FFFFFF"/>
        </w:rPr>
        <w:t>工业系统</w:t>
      </w:r>
    </w:p>
    <w:p>
      <w:pPr>
        <w:jc w:val="right"/>
        <w:ind w:right="180"/>
        <w:spacing w:after="0" w:line="235" w:lineRule="auto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-74930</wp:posOffset>
            </wp:positionV>
            <wp:extent cx="2846070" cy="15113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070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158750</wp:posOffset>
            </wp:positionH>
            <wp:positionV relativeFrom="paragraph">
              <wp:posOffset>193675</wp:posOffset>
            </wp:positionV>
            <wp:extent cx="6506210" cy="50228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210" cy="502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21" w:lineRule="exact"/>
        <w:rPr>
          <w:sz w:val="24"/>
          <w:szCs w:val="24"/>
          <w:color w:val="auto"/>
        </w:rPr>
      </w:pPr>
    </w:p>
    <w:p>
      <w:pPr>
        <w:ind w:left="4480" w:right="3780" w:hanging="4100"/>
        <w:spacing w:after="0" w:line="286" w:lineRule="exact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49"/>
          <w:szCs w:val="49"/>
          <w:color w:val="auto"/>
        </w:rPr>
        <w:t xml:space="preserve">TANK-801-BT </w:t>
      </w:r>
      <w:r>
        <w:rPr>
          <w:rFonts w:ascii="黑体" w:cs="黑体" w:eastAsia="黑体" w:hAnsi="黑体"/>
          <w:sz w:val="16"/>
          <w:szCs w:val="16"/>
          <w:color w:val="auto"/>
        </w:rPr>
        <w:t>■</w:t>
      </w:r>
      <w:r>
        <w:rPr>
          <w:rFonts w:ascii="Times New Roman" w:cs="Times New Roman" w:eastAsia="Times New Roman" w:hAnsi="Times New Roman"/>
          <w:sz w:val="49"/>
          <w:szCs w:val="49"/>
          <w:color w:val="auto"/>
        </w:rPr>
        <w:t xml:space="preserve"> </w:t>
      </w:r>
      <w:r>
        <w:rPr>
          <w:rFonts w:ascii="Arial" w:cs="Arial" w:eastAsia="Arial" w:hAnsi="Arial"/>
          <w:sz w:val="16"/>
          <w:szCs w:val="16"/>
          <w:color w:val="auto"/>
        </w:rPr>
        <w:t>Intel® Celeron® J1900 2 GHz, 10W</w:t>
      </w:r>
      <w:r>
        <w:rPr>
          <w:rFonts w:ascii="Times New Roman" w:cs="Times New Roman" w:eastAsia="Times New Roman" w:hAnsi="Times New Roman"/>
          <w:sz w:val="49"/>
          <w:szCs w:val="49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■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</w:t>
      </w:r>
      <w:r>
        <w:rPr>
          <w:rFonts w:ascii="黑体" w:cs="黑体" w:eastAsia="黑体" w:hAnsi="黑体"/>
          <w:sz w:val="16"/>
          <w:szCs w:val="16"/>
          <w:color w:val="auto"/>
        </w:rPr>
        <w:t>支持</w:t>
      </w:r>
      <w:r>
        <w:rPr>
          <w:rFonts w:ascii="Arial" w:cs="Arial" w:eastAsia="Arial" w:hAnsi="Arial"/>
          <w:sz w:val="16"/>
          <w:szCs w:val="16"/>
          <w:color w:val="auto"/>
        </w:rPr>
        <w:t xml:space="preserve"> 3 </w:t>
      </w:r>
      <w:r>
        <w:rPr>
          <w:rFonts w:ascii="黑体" w:cs="黑体" w:eastAsia="黑体" w:hAnsi="黑体"/>
          <w:sz w:val="16"/>
          <w:szCs w:val="16"/>
          <w:color w:val="auto"/>
        </w:rPr>
        <w:t>种不同类型的扩展底板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473710</wp:posOffset>
            </wp:positionH>
            <wp:positionV relativeFrom="paragraph">
              <wp:posOffset>144780</wp:posOffset>
            </wp:positionV>
            <wp:extent cx="6142355" cy="209931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2355" cy="20993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44" w:lineRule="exact"/>
        <w:rPr>
          <w:sz w:val="24"/>
          <w:szCs w:val="24"/>
          <w:color w:val="auto"/>
        </w:rPr>
      </w:pPr>
    </w:p>
    <w:p>
      <w:pPr>
        <w:ind w:left="68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auto"/>
        </w:rPr>
        <w:t>特征</w:t>
      </w:r>
    </w:p>
    <w:p>
      <w:pPr>
        <w:spacing w:after="0" w:line="125" w:lineRule="exact"/>
        <w:rPr>
          <w:sz w:val="24"/>
          <w:szCs w:val="24"/>
          <w:color w:val="auto"/>
        </w:rPr>
      </w:pPr>
    </w:p>
    <w:p>
      <w:pPr>
        <w:ind w:left="70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●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Intel® Celeron® J1900 2 GHz, 10W</w:t>
      </w:r>
    </w:p>
    <w:p>
      <w:pPr>
        <w:spacing w:after="0" w:line="43" w:lineRule="exact"/>
        <w:rPr>
          <w:sz w:val="24"/>
          <w:szCs w:val="24"/>
          <w:color w:val="auto"/>
        </w:rPr>
      </w:pPr>
    </w:p>
    <w:p>
      <w:pPr>
        <w:ind w:left="70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●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16-bit </w:t>
      </w:r>
      <w:r>
        <w:rPr>
          <w:rFonts w:ascii="黑体" w:cs="黑体" w:eastAsia="黑体" w:hAnsi="黑体"/>
          <w:sz w:val="14"/>
          <w:szCs w:val="14"/>
          <w:color w:val="auto"/>
        </w:rPr>
        <w:t>数字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I/O, 8-bit </w:t>
      </w:r>
      <w:r>
        <w:rPr>
          <w:rFonts w:ascii="黑体" w:cs="黑体" w:eastAsia="黑体" w:hAnsi="黑体"/>
          <w:sz w:val="14"/>
          <w:szCs w:val="14"/>
          <w:color w:val="auto"/>
        </w:rPr>
        <w:t>输入</w:t>
      </w:r>
      <w:r>
        <w:rPr>
          <w:rFonts w:ascii="Arial" w:cs="Arial" w:eastAsia="Arial" w:hAnsi="Arial"/>
          <w:sz w:val="14"/>
          <w:szCs w:val="14"/>
          <w:color w:val="auto"/>
        </w:rPr>
        <w:t xml:space="preserve">/8-bit </w:t>
      </w:r>
      <w:r>
        <w:rPr>
          <w:rFonts w:ascii="黑体" w:cs="黑体" w:eastAsia="黑体" w:hAnsi="黑体"/>
          <w:sz w:val="14"/>
          <w:szCs w:val="14"/>
          <w:color w:val="auto"/>
        </w:rPr>
        <w:t>输出</w:t>
      </w:r>
    </w:p>
    <w:p>
      <w:pPr>
        <w:spacing w:after="0" w:line="28" w:lineRule="exact"/>
        <w:rPr>
          <w:sz w:val="24"/>
          <w:szCs w:val="24"/>
          <w:color w:val="auto"/>
        </w:rPr>
      </w:pPr>
    </w:p>
    <w:p>
      <w:pPr>
        <w:ind w:left="700"/>
        <w:spacing w:after="0" w:line="19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>●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1 x DVI-I</w:t>
      </w:r>
    </w:p>
    <w:p>
      <w:pPr>
        <w:ind w:left="8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1 x DisplayPort</w:t>
      </w:r>
    </w:p>
    <w:p>
      <w:pPr>
        <w:spacing w:after="0" w:line="58" w:lineRule="exact"/>
        <w:rPr>
          <w:sz w:val="24"/>
          <w:szCs w:val="24"/>
          <w:color w:val="auto"/>
        </w:rPr>
      </w:pPr>
    </w:p>
    <w:p>
      <w:pPr>
        <w:ind w:left="700"/>
        <w:spacing w:after="0" w:line="183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6"/>
          <w:szCs w:val="16"/>
          <w:color w:val="auto"/>
        </w:rPr>
        <w:t xml:space="preserve">● </w:t>
      </w:r>
      <w:r>
        <w:rPr>
          <w:rFonts w:ascii="黑体" w:cs="黑体" w:eastAsia="黑体" w:hAnsi="黑体"/>
          <w:sz w:val="14"/>
          <w:szCs w:val="14"/>
          <w:color w:val="auto"/>
        </w:rPr>
        <w:t>多种扩展类型：</w:t>
      </w:r>
    </w:p>
    <w:p>
      <w:pPr>
        <w:spacing w:after="0" w:line="15" w:lineRule="exact"/>
        <w:rPr>
          <w:sz w:val="24"/>
          <w:szCs w:val="24"/>
          <w:color w:val="auto"/>
        </w:rPr>
      </w:pPr>
    </w:p>
    <w:p>
      <w:pPr>
        <w:ind w:left="960" w:hanging="118"/>
        <w:spacing w:after="0" w:line="170" w:lineRule="exact"/>
        <w:tabs>
          <w:tab w:leader="none" w:pos="96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3A : 1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PCIe x1 + 2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x PCI</w:t>
      </w:r>
    </w:p>
    <w:p>
      <w:pPr>
        <w:spacing w:after="0" w:line="10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960" w:hanging="118"/>
        <w:spacing w:after="0" w:line="170" w:lineRule="exact"/>
        <w:tabs>
          <w:tab w:leader="none" w:pos="96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3B: 2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PCIe x1 + 1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x PCI</w:t>
      </w:r>
    </w:p>
    <w:p>
      <w:pPr>
        <w:spacing w:after="0" w:line="10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960" w:hanging="118"/>
        <w:spacing w:after="0" w:line="170" w:lineRule="exact"/>
        <w:tabs>
          <w:tab w:leader="none" w:pos="960" w:val="left"/>
        </w:tabs>
        <w:numPr>
          <w:ilvl w:val="1"/>
          <w:numId w:val="1"/>
        </w:numPr>
        <w:rPr>
          <w:rFonts w:ascii="Arial" w:cs="Arial" w:eastAsia="Arial" w:hAnsi="Arial"/>
          <w:sz w:val="14"/>
          <w:szCs w:val="14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>3C: 3</w:t>
      </w:r>
      <w:r>
        <w:rPr>
          <w:rFonts w:ascii="黑体" w:cs="黑体" w:eastAsia="黑体" w:hAnsi="黑体"/>
          <w:sz w:val="14"/>
          <w:szCs w:val="14"/>
          <w:color w:val="auto"/>
        </w:rPr>
        <w:t>个</w:t>
      </w:r>
      <w:r>
        <w:rPr>
          <w:rFonts w:ascii="Arial" w:cs="Arial" w:eastAsia="Arial" w:hAnsi="Arial"/>
          <w:sz w:val="14"/>
          <w:szCs w:val="14"/>
          <w:color w:val="auto"/>
        </w:rPr>
        <w:t xml:space="preserve"> x PCI</w:t>
      </w:r>
    </w:p>
    <w:p>
      <w:pPr>
        <w:spacing w:after="0" w:line="62" w:lineRule="exact"/>
        <w:rPr>
          <w:rFonts w:ascii="Arial" w:cs="Arial" w:eastAsia="Arial" w:hAnsi="Arial"/>
          <w:sz w:val="14"/>
          <w:szCs w:val="14"/>
          <w:color w:val="auto"/>
        </w:rPr>
      </w:pPr>
    </w:p>
    <w:p>
      <w:pPr>
        <w:ind w:left="900" w:hanging="200"/>
        <w:spacing w:after="0" w:line="190" w:lineRule="exact"/>
        <w:tabs>
          <w:tab w:leader="none" w:pos="900" w:val="left"/>
        </w:tabs>
        <w:numPr>
          <w:ilvl w:val="0"/>
          <w:numId w:val="1"/>
        </w:numPr>
        <w:rPr>
          <w:rFonts w:ascii="黑体" w:cs="黑体" w:eastAsia="黑体" w:hAnsi="黑体"/>
          <w:sz w:val="16"/>
          <w:szCs w:val="16"/>
          <w:color w:val="auto"/>
        </w:rPr>
      </w:pPr>
      <w:r>
        <w:rPr>
          <w:rFonts w:ascii="Arial" w:cs="Arial" w:eastAsia="Arial" w:hAnsi="Arial"/>
          <w:sz w:val="14"/>
          <w:szCs w:val="14"/>
          <w:color w:val="auto"/>
        </w:rPr>
        <w:t xml:space="preserve">Dual DC </w:t>
      </w:r>
      <w:r>
        <w:rPr>
          <w:rFonts w:ascii="黑体" w:cs="黑体" w:eastAsia="黑体" w:hAnsi="黑体"/>
          <w:sz w:val="14"/>
          <w:szCs w:val="14"/>
          <w:color w:val="auto"/>
        </w:rPr>
        <w:t>电源输入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94" w:lineRule="exact"/>
        <w:rPr>
          <w:sz w:val="24"/>
          <w:szCs w:val="24"/>
          <w:color w:val="auto"/>
        </w:rPr>
      </w:pPr>
    </w:p>
    <w:tbl>
      <w:tblPr>
        <w:tblLayout w:type="fixed"/>
        <w:tblInd w:w="18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97"/>
        </w:trPr>
        <w:tc>
          <w:tcPr>
            <w:tcW w:w="15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5"/>
                <w:szCs w:val="15"/>
                <w:b w:val="1"/>
                <w:bCs w:val="1"/>
                <w:color w:val="FFFFFF"/>
                <w:w w:val="97"/>
              </w:rPr>
              <w:t xml:space="preserve">Fanless  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7"/>
              </w:rPr>
              <w:t>-20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7"/>
              </w:rPr>
              <w:t>°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7"/>
              </w:rPr>
              <w:t>C~60</w:t>
            </w:r>
            <w:r>
              <w:rPr>
                <w:rFonts w:ascii="Arial" w:cs="Arial" w:eastAsia="Arial" w:hAnsi="Arial"/>
                <w:sz w:val="14"/>
                <w:szCs w:val="14"/>
                <w:color w:val="FFFFFF"/>
                <w:w w:val="97"/>
              </w:rPr>
              <w:t>°</w:t>
            </w: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7"/>
              </w:rPr>
              <w:t>C</w:t>
            </w: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</w:rPr>
              <w:t>9~36V</w:t>
            </w:r>
          </w:p>
        </w:tc>
        <w:tc>
          <w:tcPr>
            <w:tcW w:w="1680" w:type="dxa"/>
            <w:vAlign w:val="bottom"/>
            <w:vMerge w:val="restart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3"/>
                <w:szCs w:val="13"/>
                <w:b w:val="1"/>
                <w:bCs w:val="1"/>
                <w:color w:val="FFFFFF"/>
              </w:rPr>
              <w:t xml:space="preserve">Dual LAN  </w:t>
            </w:r>
            <w:r>
              <w:rPr>
                <w:rFonts w:ascii="Arial Black" w:cs="Arial Black" w:eastAsia="Arial Black" w:hAnsi="Arial Black"/>
                <w:sz w:val="11"/>
                <w:szCs w:val="11"/>
                <w:b w:val="1"/>
                <w:bCs w:val="1"/>
                <w:color w:val="FFFFFF"/>
              </w:rPr>
              <w:t>DisplayPort</w:t>
            </w:r>
          </w:p>
        </w:tc>
        <w:tc>
          <w:tcPr>
            <w:tcW w:w="600" w:type="dxa"/>
            <w:vAlign w:val="bottom"/>
          </w:tcPr>
          <w:p>
            <w:pPr>
              <w:jc w:val="center"/>
              <w:ind w:left="4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1"/>
              </w:rPr>
              <w:t>1.35V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56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760" w:type="dxa"/>
            <w:vAlign w:val="bottom"/>
          </w:tcPr>
          <w:p>
            <w:pPr>
              <w:jc w:val="center"/>
              <w:spacing w:after="0" w:line="165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2"/>
                <w:szCs w:val="12"/>
                <w:b w:val="1"/>
                <w:bCs w:val="1"/>
                <w:color w:val="FFFFFF"/>
                <w:w w:val="98"/>
              </w:rPr>
              <w:t>DV Input</w:t>
            </w:r>
          </w:p>
        </w:tc>
        <w:tc>
          <w:tcPr>
            <w:tcW w:w="1680" w:type="dxa"/>
            <w:vAlign w:val="bottom"/>
            <w:vMerge w:val="continue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600" w:type="dxa"/>
            <w:vAlign w:val="bottom"/>
          </w:tcPr>
          <w:p>
            <w:pPr>
              <w:jc w:val="center"/>
              <w:ind w:left="49"/>
              <w:spacing w:after="0" w:line="19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 Black" w:cs="Arial Black" w:eastAsia="Arial Black" w:hAnsi="Arial Black"/>
                <w:sz w:val="14"/>
                <w:szCs w:val="14"/>
                <w:b w:val="1"/>
                <w:bCs w:val="1"/>
                <w:color w:val="FFFFFF"/>
                <w:w w:val="93"/>
              </w:rPr>
              <w:t>DDR3L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96" w:lineRule="exact"/>
        <w:rPr>
          <w:sz w:val="24"/>
          <w:szCs w:val="24"/>
          <w:color w:val="auto"/>
        </w:rPr>
      </w:pPr>
    </w:p>
    <w:p>
      <w:pPr>
        <w:ind w:left="200"/>
        <w:spacing w:after="0" w:line="274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54318F"/>
        </w:rPr>
        <w:t>加强视觉体验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1142365</wp:posOffset>
                </wp:positionH>
                <wp:positionV relativeFrom="paragraph">
                  <wp:posOffset>-37465</wp:posOffset>
                </wp:positionV>
                <wp:extent cx="543687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3687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2817">
                          <a:solidFill>
                            <a:srgbClr val="5431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89.95pt,-2.9499pt" to="518.05pt,-2.9499pt" o:allowincell="f" strokecolor="#54318F" strokeweight="1.7966pt"/>
            </w:pict>
          </mc:Fallback>
        </mc:AlternateContent>
        <w:drawing>
          <wp:anchor simplePos="0" relativeHeight="251657728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-73025</wp:posOffset>
            </wp:positionV>
            <wp:extent cx="6183630" cy="145923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clrChange>
                        <a:clrFrom>
                          <a:srgbClr val="000000"/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drawing>
          <wp:anchor simplePos="0" relativeHeight="251657728" behindDoc="1" locked="0" layoutInCell="0" allowOverlap="1">
            <wp:simplePos x="0" y="0"/>
            <wp:positionH relativeFrom="column">
              <wp:posOffset>468630</wp:posOffset>
            </wp:positionH>
            <wp:positionV relativeFrom="paragraph">
              <wp:posOffset>-73025</wp:posOffset>
            </wp:positionV>
            <wp:extent cx="6183630" cy="145923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3630" cy="145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94" w:lineRule="exact"/>
        <w:rPr>
          <w:sz w:val="24"/>
          <w:szCs w:val="24"/>
          <w:color w:val="auto"/>
        </w:rPr>
      </w:pPr>
    </w:p>
    <w:p>
      <w:pPr>
        <w:ind w:left="20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Virtual Machines</w:t>
      </w:r>
    </w:p>
    <w:p>
      <w:pPr>
        <w:spacing w:after="0" w:line="121" w:lineRule="exact"/>
        <w:rPr>
          <w:sz w:val="24"/>
          <w:szCs w:val="24"/>
          <w:color w:val="auto"/>
        </w:rPr>
      </w:pPr>
    </w:p>
    <w:p>
      <w:pPr>
        <w:ind w:left="1920"/>
        <w:spacing w:after="0"/>
        <w:tabs>
          <w:tab w:leader="none" w:pos="2320" w:val="left"/>
          <w:tab w:leader="none" w:pos="274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App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App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App</w:t>
      </w:r>
    </w:p>
    <w:p>
      <w:pPr>
        <w:spacing w:after="0" w:line="149" w:lineRule="exact"/>
        <w:rPr>
          <w:sz w:val="24"/>
          <w:szCs w:val="24"/>
          <w:color w:val="auto"/>
        </w:rPr>
      </w:pPr>
    </w:p>
    <w:p>
      <w:pPr>
        <w:ind w:left="1960"/>
        <w:spacing w:after="0"/>
        <w:tabs>
          <w:tab w:leader="none" w:pos="2360" w:val="left"/>
          <w:tab w:leader="none" w:pos="27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OS</w:t>
      </w: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ind w:left="21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FFFFFF"/>
        </w:rPr>
        <w:t>Intel® VT-x</w:t>
      </w: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89" w:lineRule="exact"/>
        <w:rPr>
          <w:sz w:val="24"/>
          <w:szCs w:val="24"/>
          <w:color w:val="auto"/>
        </w:rPr>
      </w:pPr>
    </w:p>
    <w:tbl>
      <w:tblPr>
        <w:tblLayout w:type="fixed"/>
        <w:tblInd w:w="11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78"/>
        </w:trPr>
        <w:tc>
          <w:tcPr>
            <w:tcW w:w="2940" w:type="dxa"/>
            <w:vAlign w:val="bottom"/>
          </w:tcPr>
          <w:p>
            <w:pPr>
              <w:spacing w:after="0" w:line="17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支持</w:t>
            </w: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 xml:space="preserve"> Intel® Virtualization </w:t>
            </w: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技术</w:t>
            </w:r>
          </w:p>
        </w:tc>
        <w:tc>
          <w:tcPr>
            <w:tcW w:w="2680" w:type="dxa"/>
            <w:vAlign w:val="bottom"/>
          </w:tcPr>
          <w:p>
            <w:pPr>
              <w:ind w:left="110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auto"/>
              </w:rPr>
              <w:t>自动化</w:t>
            </w:r>
          </w:p>
        </w:tc>
        <w:tc>
          <w:tcPr>
            <w:tcW w:w="2760" w:type="dxa"/>
            <w:vAlign w:val="bottom"/>
          </w:tcPr>
          <w:p>
            <w:pPr>
              <w:jc w:val="center"/>
              <w:ind w:left="1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  <w:w w:val="98"/>
              </w:rPr>
              <w:t>Video HD Technology</w:t>
            </w:r>
          </w:p>
        </w:tc>
      </w:tr>
      <w:tr>
        <w:trPr>
          <w:trHeight w:val="185"/>
        </w:trPr>
        <w:tc>
          <w:tcPr>
            <w:tcW w:w="29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68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760" w:type="dxa"/>
            <w:vAlign w:val="bottom"/>
          </w:tcPr>
          <w:p>
            <w:pPr>
              <w:jc w:val="center"/>
              <w:ind w:left="10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Spectacular HD Playback</w:t>
            </w:r>
          </w:p>
        </w:tc>
      </w:tr>
    </w:tbl>
    <w:p>
      <w:pPr>
        <w:spacing w:after="0" w:line="56" w:lineRule="exact"/>
        <w:rPr>
          <w:sz w:val="24"/>
          <w:szCs w:val="24"/>
          <w:color w:val="auto"/>
        </w:rPr>
      </w:pPr>
    </w:p>
    <w:p>
      <w:pPr>
        <w:ind w:left="300"/>
        <w:spacing w:after="0" w:line="291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4"/>
          <w:szCs w:val="24"/>
          <w:i w:val="1"/>
          <w:iCs w:val="1"/>
          <w:color w:val="54318F"/>
        </w:rPr>
        <w:t xml:space="preserve">Intel® Bay Trail </w:t>
      </w:r>
      <w:r>
        <w:rPr>
          <w:rFonts w:ascii="黑体" w:cs="黑体" w:eastAsia="黑体" w:hAnsi="黑体"/>
          <w:sz w:val="24"/>
          <w:szCs w:val="24"/>
          <w:i w:val="1"/>
          <w:iCs w:val="1"/>
          <w:color w:val="54318F"/>
        </w:rPr>
        <w:t>解决方案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1995805</wp:posOffset>
                </wp:positionH>
                <wp:positionV relativeFrom="paragraph">
                  <wp:posOffset>-83820</wp:posOffset>
                </wp:positionV>
                <wp:extent cx="4583430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83430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7995">
                          <a:solidFill>
                            <a:srgbClr val="5431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157.15pt,-6.5999pt" to="518.05pt,-6.5999pt" o:allowincell="f" strokecolor="#54318F" strokeweight="1.4169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6579235</wp:posOffset>
                </wp:positionH>
                <wp:positionV relativeFrom="paragraph">
                  <wp:posOffset>-120015</wp:posOffset>
                </wp:positionV>
                <wp:extent cx="72390" cy="72390"/>
                <wp:wrapNone/>
                <wp:docPr id="9" name="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72390"/>
                        </a:xfrm>
                        <a:prstGeom prst="rect">
                          <a:avLst/>
                        </a:prstGeom>
                        <a:solidFill>
                          <a:srgbClr val="5431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9" o:spid="_x0000_s1034" style="position:absolute;margin-left:518.05pt;margin-top:-9.4499pt;width:5.7pt;height:5.7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318F" stroked="f"/>
            </w:pict>
          </mc:Fallback>
        </mc:AlternateContent>
      </w:r>
    </w:p>
    <w:p>
      <w:pPr>
        <w:spacing w:after="0" w:line="21" w:lineRule="exact"/>
        <w:rPr>
          <w:sz w:val="24"/>
          <w:szCs w:val="24"/>
          <w:color w:val="auto"/>
        </w:rPr>
      </w:pPr>
    </w:p>
    <w:p>
      <w:pPr>
        <w:ind w:left="320"/>
        <w:spacing w:after="0" w:line="194" w:lineRule="exact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595757"/>
        </w:rPr>
        <w:t xml:space="preserve">Intel® Bay-Trail SoC ( </w:t>
      </w:r>
      <w:r>
        <w:rPr>
          <w:rFonts w:ascii="黑体" w:cs="黑体" w:eastAsia="黑体" w:hAnsi="黑体"/>
          <w:sz w:val="16"/>
          <w:szCs w:val="16"/>
          <w:color w:val="595757"/>
        </w:rPr>
        <w:t>系统芯片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) </w:t>
      </w:r>
      <w:r>
        <w:rPr>
          <w:rFonts w:ascii="黑体" w:cs="黑体" w:eastAsia="黑体" w:hAnsi="黑体"/>
          <w:sz w:val="16"/>
          <w:szCs w:val="16"/>
          <w:color w:val="595757"/>
        </w:rPr>
        <w:t>集成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CPU </w:t>
      </w:r>
      <w:r>
        <w:rPr>
          <w:rFonts w:ascii="黑体" w:cs="黑体" w:eastAsia="黑体" w:hAnsi="黑体"/>
          <w:sz w:val="16"/>
          <w:szCs w:val="16"/>
          <w:color w:val="595757"/>
        </w:rPr>
        <w:t>和显卡。有了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Gen 7 </w:t>
      </w:r>
      <w:r>
        <w:rPr>
          <w:rFonts w:ascii="黑体" w:cs="黑体" w:eastAsia="黑体" w:hAnsi="黑体"/>
          <w:sz w:val="16"/>
          <w:szCs w:val="16"/>
          <w:color w:val="595757"/>
        </w:rPr>
        <w:t>显卡和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 DX11 </w:t>
      </w:r>
      <w:r>
        <w:rPr>
          <w:rFonts w:ascii="黑体" w:cs="黑体" w:eastAsia="黑体" w:hAnsi="黑体"/>
          <w:sz w:val="16"/>
          <w:szCs w:val="16"/>
          <w:color w:val="595757"/>
        </w:rPr>
        <w:t>全高清支持，</w:t>
      </w:r>
      <w:r>
        <w:rPr>
          <w:rFonts w:ascii="Arial" w:cs="Arial" w:eastAsia="Arial" w:hAnsi="Arial"/>
          <w:sz w:val="16"/>
          <w:szCs w:val="16"/>
          <w:color w:val="595757"/>
        </w:rPr>
        <w:t xml:space="preserve">TANK-801-BT </w:t>
      </w:r>
      <w:r>
        <w:rPr>
          <w:rFonts w:ascii="黑体" w:cs="黑体" w:eastAsia="黑体" w:hAnsi="黑体"/>
          <w:sz w:val="16"/>
          <w:szCs w:val="16"/>
          <w:color w:val="595757"/>
        </w:rPr>
        <w:t>是视觉应用的理想解决方案。</w:t>
      </w:r>
    </w:p>
    <w:p>
      <w:pPr>
        <w:spacing w:after="0" w:line="325" w:lineRule="exact"/>
        <w:rPr>
          <w:sz w:val="24"/>
          <w:szCs w:val="24"/>
          <w:color w:val="auto"/>
        </w:rPr>
      </w:pPr>
    </w:p>
    <w:p>
      <w:pPr>
        <w:ind w:left="560" w:hanging="265"/>
        <w:spacing w:after="0" w:line="243" w:lineRule="exact"/>
        <w:tabs>
          <w:tab w:leader="none" w:pos="560" w:val="left"/>
        </w:tabs>
        <w:numPr>
          <w:ilvl w:val="0"/>
          <w:numId w:val="2"/>
        </w:numPr>
        <w:rPr>
          <w:rFonts w:ascii="黑体" w:cs="黑体" w:eastAsia="黑体" w:hAnsi="黑体"/>
          <w:sz w:val="20"/>
          <w:szCs w:val="20"/>
          <w:color w:val="54318F"/>
        </w:rPr>
      </w:pPr>
      <w:r>
        <w:rPr>
          <w:rFonts w:ascii="Arial" w:cs="Arial" w:eastAsia="Arial" w:hAnsi="Arial"/>
          <w:sz w:val="20"/>
          <w:szCs w:val="20"/>
          <w:color w:val="54318F"/>
        </w:rPr>
        <w:t xml:space="preserve">Intel® Bay Trail </w:t>
      </w:r>
      <w:r>
        <w:rPr>
          <w:rFonts w:ascii="黑体" w:cs="黑体" w:eastAsia="黑体" w:hAnsi="黑体"/>
          <w:sz w:val="20"/>
          <w:szCs w:val="20"/>
          <w:color w:val="54318F"/>
        </w:rPr>
        <w:t>平台转换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290195</wp:posOffset>
            </wp:positionH>
            <wp:positionV relativeFrom="paragraph">
              <wp:posOffset>-22860</wp:posOffset>
            </wp:positionV>
            <wp:extent cx="6282690" cy="159512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690" cy="1595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224" w:orient="portrait"/>
          <w:cols w:equalWidth="0" w:num="1">
            <w:col w:w="11000"/>
          </w:cols>
          <w:pgMar w:left="580" w:top="157" w:right="326" w:bottom="0" w:gutter="0" w:footer="0" w:header="0"/>
        </w:sectPr>
      </w:pPr>
    </w:p>
    <w:p>
      <w:pPr>
        <w:spacing w:after="0" w:line="200" w:lineRule="exact"/>
        <w:rPr>
          <w:sz w:val="24"/>
          <w:szCs w:val="24"/>
          <w:color w:val="auto"/>
        </w:rPr>
      </w:pPr>
    </w:p>
    <w:p>
      <w:pPr>
        <w:spacing w:after="0" w:line="236" w:lineRule="exact"/>
        <w:rPr>
          <w:sz w:val="24"/>
          <w:szCs w:val="24"/>
          <w:color w:val="auto"/>
        </w:rPr>
      </w:pPr>
    </w:p>
    <w:p>
      <w:pPr>
        <w:jc w:val="center"/>
        <w:ind w:left="700"/>
        <w:spacing w:after="0" w:line="30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FFFFFF"/>
        </w:rPr>
        <w:t>Intel</w:t>
      </w:r>
      <w:r>
        <w:rPr>
          <w:rFonts w:ascii="Arial" w:cs="Arial" w:eastAsia="Arial" w:hAnsi="Arial"/>
          <w:sz w:val="17"/>
          <w:szCs w:val="17"/>
          <w:color w:val="FFFFFF"/>
        </w:rPr>
        <w:t>®</w:t>
      </w:r>
      <w:r>
        <w:rPr>
          <w:rFonts w:ascii="Arial" w:cs="Arial" w:eastAsia="Arial" w:hAnsi="Arial"/>
          <w:sz w:val="17"/>
          <w:szCs w:val="17"/>
          <w:b w:val="1"/>
          <w:bCs w:val="1"/>
          <w:color w:val="FFFFFF"/>
        </w:rPr>
        <w:t xml:space="preserve"> Celeron</w:t>
      </w:r>
      <w:r>
        <w:rPr>
          <w:rFonts w:ascii="Arial" w:cs="Arial" w:eastAsia="Arial" w:hAnsi="Arial"/>
          <w:sz w:val="17"/>
          <w:szCs w:val="17"/>
          <w:color w:val="FFFFFF"/>
        </w:rPr>
        <w:t>®</w:t>
      </w:r>
      <w:r>
        <w:rPr>
          <w:rFonts w:ascii="Arial" w:cs="Arial" w:eastAsia="Arial" w:hAnsi="Arial"/>
          <w:sz w:val="17"/>
          <w:szCs w:val="17"/>
          <w:b w:val="1"/>
          <w:bCs w:val="1"/>
          <w:color w:val="FFFFFF"/>
        </w:rPr>
        <w:t xml:space="preserve"> Processor 807E/847E/1007UE</w:t>
      </w:r>
    </w:p>
    <w:p>
      <w:pPr>
        <w:spacing w:after="0" w:line="301" w:lineRule="exact"/>
        <w:rPr>
          <w:sz w:val="24"/>
          <w:szCs w:val="24"/>
          <w:color w:val="auto"/>
        </w:rPr>
      </w:pPr>
    </w:p>
    <w:p>
      <w:pPr>
        <w:jc w:val="center"/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Intel</w:t>
      </w:r>
      <w:r>
        <w:rPr>
          <w:rFonts w:ascii="Arial" w:cs="Arial" w:eastAsia="Arial" w:hAnsi="Arial"/>
          <w:sz w:val="18"/>
          <w:szCs w:val="18"/>
          <w:color w:val="FFFFFF"/>
        </w:rPr>
        <w:t>®</w:t>
      </w: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 xml:space="preserve"> Atom</w:t>
      </w:r>
      <w:r>
        <w:rPr>
          <w:rFonts w:ascii="Arial" w:cs="Arial" w:eastAsia="Arial" w:hAnsi="Arial"/>
          <w:sz w:val="18"/>
          <w:szCs w:val="18"/>
          <w:color w:val="FFFFFF"/>
        </w:rPr>
        <w:t>™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Processor</w:t>
      </w:r>
    </w:p>
    <w:p>
      <w:pPr>
        <w:spacing w:after="0" w:line="13" w:lineRule="exact"/>
        <w:rPr>
          <w:sz w:val="24"/>
          <w:szCs w:val="24"/>
          <w:color w:val="auto"/>
        </w:rPr>
      </w:pPr>
    </w:p>
    <w:p>
      <w:pPr>
        <w:jc w:val="center"/>
        <w:ind w:left="7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FFFFFF"/>
        </w:rPr>
        <w:t>D2xxx/N2xxx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ind w:left="8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28"/>
          <w:szCs w:val="28"/>
          <w:b w:val="1"/>
          <w:bCs w:val="1"/>
          <w:color w:val="FFFFFF"/>
        </w:rPr>
        <w:t>Key Platform Transition</w:t>
      </w:r>
    </w:p>
    <w:p>
      <w:pPr>
        <w:spacing w:after="0" w:line="14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595757"/>
        </w:rPr>
        <w:t xml:space="preserve">SoC platform </w:t>
      </w:r>
      <w:r>
        <w:rPr>
          <w:rFonts w:ascii="Arial" w:cs="Arial" w:eastAsia="Arial" w:hAnsi="Arial"/>
          <w:sz w:val="14"/>
          <w:szCs w:val="14"/>
          <w:b w:val="1"/>
          <w:bCs w:val="1"/>
          <w:i w:val="1"/>
          <w:iCs w:val="1"/>
          <w:color w:val="595757"/>
        </w:rPr>
        <w:t>(2 chip to 1 chip)</w:t>
      </w:r>
    </w:p>
    <w:p>
      <w:pPr>
        <w:spacing w:after="0" w:line="5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D0121B"/>
        </w:rPr>
        <w:t xml:space="preserve">22nm </w:t>
      </w:r>
      <w:r>
        <w:rPr>
          <w:rFonts w:ascii="Arial" w:cs="Arial" w:eastAsia="Arial" w:hAnsi="Arial"/>
          <w:sz w:val="14"/>
          <w:szCs w:val="14"/>
          <w:color w:val="595757"/>
        </w:rPr>
        <w:t>processor technology</w:t>
      </w:r>
    </w:p>
    <w:p>
      <w:pPr>
        <w:spacing w:after="0" w:line="12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D0121B"/>
        </w:rPr>
        <w:t>NEW: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595757"/>
        </w:rPr>
        <w:t>Quad-core CPU with Intel® Turbo Burst Technology</w:t>
      </w:r>
    </w:p>
    <w:p>
      <w:pPr>
        <w:spacing w:after="0" w:line="166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8"/>
          <w:szCs w:val="18"/>
          <w:b w:val="1"/>
          <w:bCs w:val="1"/>
          <w:color w:val="D0121B"/>
        </w:rPr>
        <w:t>NEW:</w:t>
      </w:r>
    </w:p>
    <w:p>
      <w:pPr>
        <w:spacing w:after="0" w:line="20" w:lineRule="exact"/>
        <w:rPr>
          <w:sz w:val="24"/>
          <w:szCs w:val="24"/>
          <w:color w:val="auto"/>
        </w:rPr>
      </w:pPr>
    </w:p>
    <w:p>
      <w:pPr>
        <w:spacing w:after="0" w:line="333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color w:val="595757"/>
        </w:rPr>
        <w:t>Intel® Gen7 Graphics (based on 3rd generation Intel® Core™ processor with Intel® HD Graphics 4000) with HW encode support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336" w:lineRule="exact"/>
        <w:rPr>
          <w:sz w:val="24"/>
          <w:szCs w:val="24"/>
          <w:color w:val="auto"/>
        </w:rPr>
      </w:pP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44"/>
        </w:trPr>
        <w:tc>
          <w:tcPr>
            <w:tcW w:w="15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Bay Trail SoC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595757"/>
                <w:w w:val="99"/>
              </w:rPr>
              <w:t>Bay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15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880" w:type="dxa"/>
            <w:vAlign w:val="bottom"/>
            <w:vMerge w:val="restart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595757"/>
              </w:rPr>
              <w:t>Trail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2"/>
        </w:trPr>
        <w:tc>
          <w:tcPr>
            <w:tcW w:w="150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880" w:type="dxa"/>
            <w:vAlign w:val="bottom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8"/>
        </w:trPr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9"/>
              </w:rPr>
              <w:t>Productivity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Up 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7"/>
        </w:trPr>
        <w:tc>
          <w:tcPr>
            <w:tcW w:w="1500" w:type="dxa"/>
            <w:vAlign w:val="bottom"/>
          </w:tcPr>
          <w:p>
            <w:pPr>
              <w:jc w:val="center"/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8"/>
              </w:rPr>
              <w:t>Workload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D0121B"/>
              </w:rPr>
              <w:t>2x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1"/>
        </w:trPr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  <w:w w:val="97"/>
              </w:rPr>
              <w:t>3D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right="9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Up to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8"/>
        </w:trPr>
        <w:tc>
          <w:tcPr>
            <w:tcW w:w="1500" w:type="dxa"/>
            <w:vAlign w:val="bottom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b w:val="1"/>
                <w:bCs w:val="1"/>
                <w:color w:val="auto"/>
              </w:rPr>
              <w:t>Performance</w:t>
            </w:r>
          </w:p>
        </w:tc>
        <w:tc>
          <w:tcPr>
            <w:tcW w:w="880" w:type="dxa"/>
            <w:vAlign w:val="bottom"/>
          </w:tcPr>
          <w:p>
            <w:pPr>
              <w:jc w:val="center"/>
              <w:ind w:right="70"/>
              <w:spacing w:after="0" w:line="308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28"/>
                <w:szCs w:val="28"/>
                <w:b w:val="1"/>
                <w:bCs w:val="1"/>
                <w:color w:val="D0121B"/>
              </w:rPr>
              <w:t>3x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35" w:lineRule="exact"/>
        <w:rPr>
          <w:sz w:val="24"/>
          <w:szCs w:val="24"/>
          <w:color w:val="auto"/>
        </w:rPr>
      </w:pPr>
    </w:p>
    <w:p>
      <w:pPr>
        <w:sectPr>
          <w:pgSz w:w="11900" w:h="16224" w:orient="portrait"/>
          <w:cols w:equalWidth="0" w:num="3">
            <w:col w:w="2280" w:space="480"/>
            <w:col w:w="4780" w:space="340"/>
            <w:col w:w="3120"/>
          </w:cols>
          <w:pgMar w:left="580" w:top="157" w:right="326" w:bottom="0" w:gutter="0" w:footer="0" w:header="0"/>
          <w:type w:val="continuous"/>
        </w:sectPr>
      </w:pPr>
    </w:p>
    <w:p>
      <w:pPr>
        <w:ind w:left="500" w:hanging="265"/>
        <w:spacing w:after="0" w:line="243" w:lineRule="exact"/>
        <w:tabs>
          <w:tab w:leader="none" w:pos="500" w:val="left"/>
        </w:tabs>
        <w:numPr>
          <w:ilvl w:val="0"/>
          <w:numId w:val="3"/>
        </w:numPr>
        <w:rPr>
          <w:rFonts w:ascii="黑体" w:cs="黑体" w:eastAsia="黑体" w:hAnsi="黑体"/>
          <w:sz w:val="20"/>
          <w:szCs w:val="20"/>
          <w:color w:val="54318F"/>
        </w:rPr>
      </w:pPr>
      <w:r>
        <w:rPr>
          <w:rFonts w:ascii="Arial" w:cs="Arial" w:eastAsia="Arial" w:hAnsi="Arial"/>
          <w:sz w:val="20"/>
          <w:szCs w:val="20"/>
          <w:color w:val="54318F"/>
        </w:rPr>
        <w:t xml:space="preserve">Intel® Bay Trail </w:t>
      </w:r>
      <w:r>
        <w:rPr>
          <w:rFonts w:ascii="黑体" w:cs="黑体" w:eastAsia="黑体" w:hAnsi="黑体"/>
          <w:sz w:val="20"/>
          <w:szCs w:val="20"/>
          <w:color w:val="54318F"/>
        </w:rPr>
        <w:t>显卡和媒体特征</w:t>
      </w:r>
    </w:p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265430</wp:posOffset>
            </wp:positionH>
            <wp:positionV relativeFrom="paragraph">
              <wp:posOffset>-3175</wp:posOffset>
            </wp:positionV>
            <wp:extent cx="6329045" cy="533400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04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3" w:lineRule="exact"/>
        <w:rPr>
          <w:sz w:val="24"/>
          <w:szCs w:val="24"/>
          <w:color w:val="auto"/>
        </w:rPr>
      </w:pPr>
    </w:p>
    <w:tbl>
      <w:tblPr>
        <w:tblLayout w:type="fixed"/>
        <w:tblInd w:w="4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20"/>
        </w:trPr>
        <w:tc>
          <w:tcPr>
            <w:tcW w:w="1980" w:type="dxa"/>
            <w:vAlign w:val="bottom"/>
            <w:shd w:val="clear" w:color="auto" w:fill="7554A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  <w:w w:val="99"/>
              </w:rPr>
              <w:t>3D Graphics</w:t>
            </w:r>
          </w:p>
        </w:tc>
        <w:tc>
          <w:tcPr>
            <w:tcW w:w="7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DX11.1, OGL 4.0, OGL ES 2.0, OVG 1.1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980" w:type="dxa"/>
            <w:vAlign w:val="bottom"/>
            <w:vMerge w:val="restart"/>
            <w:shd w:val="clear" w:color="auto" w:fill="7554A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  <w:w w:val="99"/>
              </w:rPr>
              <w:t>Video Decode</w:t>
            </w:r>
          </w:p>
        </w:tc>
        <w:tc>
          <w:tcPr>
            <w:tcW w:w="7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980" w:type="dxa"/>
            <w:vAlign w:val="bottom"/>
            <w:tcBorders>
              <w:bottom w:val="single" w:sz="8" w:color="7554A1"/>
            </w:tcBorders>
            <w:vMerge w:val="continue"/>
            <w:shd w:val="clear" w:color="auto" w:fill="7554A1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7940" w:type="dxa"/>
            <w:vAlign w:val="bottom"/>
            <w:tcBorders>
              <w:bottom w:val="single" w:sz="8" w:color="EDEAF5"/>
            </w:tcBorders>
            <w:shd w:val="clear" w:color="auto" w:fill="EDEAF5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H.264, MPEG2, MPEG4, VC1/WMV9, VP8 up to 1080p decode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9"/>
        </w:trPr>
        <w:tc>
          <w:tcPr>
            <w:tcW w:w="1980" w:type="dxa"/>
            <w:vAlign w:val="bottom"/>
            <w:shd w:val="clear" w:color="auto" w:fill="7554A1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  <w:w w:val="99"/>
              </w:rPr>
              <w:t>Video Encode</w:t>
            </w:r>
          </w:p>
        </w:tc>
        <w:tc>
          <w:tcPr>
            <w:tcW w:w="7940" w:type="dxa"/>
            <w:vAlign w:val="bottom"/>
          </w:tcPr>
          <w:p>
            <w:pPr>
              <w:ind w:left="1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color w:val="auto"/>
              </w:rPr>
              <w:t>H.264, MPEG2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"/>
        </w:trPr>
        <w:tc>
          <w:tcPr>
            <w:tcW w:w="1980" w:type="dxa"/>
            <w:vAlign w:val="bottom"/>
            <w:shd w:val="clear" w:color="auto" w:fill="7554A1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9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84" w:lineRule="exact"/>
        <w:rPr>
          <w:sz w:val="24"/>
          <w:szCs w:val="24"/>
          <w:color w:val="auto"/>
        </w:rPr>
      </w:pPr>
    </w:p>
    <w:tbl>
      <w:tblPr>
        <w:tblLayout w:type="fixed"/>
        <w:tblInd w:w="2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10"/>
        </w:trPr>
        <w:tc>
          <w:tcPr>
            <w:tcW w:w="1900" w:type="dxa"/>
            <w:vAlign w:val="bottom"/>
            <w:gridSpan w:val="2"/>
            <w:vMerge w:val="restart"/>
          </w:tcPr>
          <w:p>
            <w:pPr>
              <w:jc w:val="center"/>
              <w:ind w:right="8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54318F"/>
                <w:w w:val="94"/>
              </w:rPr>
              <w:t>多元化的扩展接口</w:t>
            </w:r>
          </w:p>
        </w:tc>
        <w:tc>
          <w:tcPr>
            <w:tcW w:w="106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100" w:type="dxa"/>
            <w:vAlign w:val="bottom"/>
            <w:vMerge w:val="restart"/>
          </w:tcPr>
          <w:p>
            <w:pPr>
              <w:ind w:left="24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54318F"/>
              </w:rPr>
              <w:t>易安装</w:t>
            </w:r>
          </w:p>
        </w:tc>
        <w:tc>
          <w:tcPr>
            <w:tcW w:w="402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54318F"/>
            </w:tcBorders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5"/>
        </w:trPr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3"/>
                <w:szCs w:val="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57"/>
        </w:trPr>
        <w:tc>
          <w:tcPr>
            <w:tcW w:w="4900" w:type="dxa"/>
            <w:vAlign w:val="bottom"/>
            <w:gridSpan w:val="5"/>
          </w:tcPr>
          <w:p>
            <w:pPr>
              <w:ind w:left="2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TANK-801 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系列有三种不同的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 PCI 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和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 PCIe 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插槽可供扩展选择。用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用户通过移动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 TANK-801 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的顶盖可以便捷地安装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 SO-DIMM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，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>PCIe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2"/>
        </w:trPr>
        <w:tc>
          <w:tcPr>
            <w:tcW w:w="2960" w:type="dxa"/>
            <w:vAlign w:val="bottom"/>
            <w:gridSpan w:val="3"/>
          </w:tcPr>
          <w:p>
            <w:pPr>
              <w:ind w:left="20"/>
              <w:spacing w:after="0" w:line="16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户可以根据自己的应用选择合适的型号。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260"/>
              <w:spacing w:after="0" w:line="194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Mini 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卡 和扩展卡。顶盖上有一个</w:t>
            </w:r>
            <w:r>
              <w:rPr>
                <w:rFonts w:ascii="Arial" w:cs="Arial" w:eastAsia="Arial" w:hAnsi="Arial"/>
                <w:sz w:val="16"/>
                <w:szCs w:val="16"/>
                <w:color w:val="595757"/>
              </w:rPr>
              <w:t xml:space="preserve"> 2.5" SATA HDD/SSD bay</w:t>
            </w: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，方便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260"/>
              <w:spacing w:after="0" w:line="183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6"/>
                <w:szCs w:val="16"/>
                <w:color w:val="595757"/>
              </w:rPr>
              <w:t>用户维护系统。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5"/>
        </w:trPr>
        <w:tc>
          <w:tcPr>
            <w:tcW w:w="1700" w:type="dxa"/>
            <w:vAlign w:val="bottom"/>
            <w:vMerge w:val="restart"/>
          </w:tcPr>
          <w:p>
            <w:pPr>
              <w:jc w:val="center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  <w:w w:val="99"/>
              </w:rPr>
              <w:t>Backplane</w:t>
            </w: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94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TANK-801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02"/>
        </w:trPr>
        <w:tc>
          <w:tcPr>
            <w:tcW w:w="17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54318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  <w:shd w:val="clear" w:color="auto" w:fill="54318F"/>
          </w:tcPr>
          <w:p>
            <w:pPr>
              <w:jc w:val="center"/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Slot type</w:t>
            </w:r>
          </w:p>
        </w:tc>
        <w:tc>
          <w:tcPr>
            <w:tcW w:w="400" w:type="dxa"/>
            <w:vAlign w:val="bottom"/>
            <w:shd w:val="clear" w:color="auto" w:fill="54318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  <w:shd w:val="clear" w:color="auto" w:fill="811084"/>
          </w:tcPr>
          <w:p>
            <w:pPr>
              <w:jc w:val="center"/>
              <w:ind w:left="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  <w:w w:val="99"/>
              </w:rPr>
              <w:t>Signal</w:t>
            </w:r>
          </w:p>
        </w:tc>
        <w:tc>
          <w:tcPr>
            <w:tcW w:w="100" w:type="dxa"/>
            <w:vAlign w:val="bottom"/>
            <w:shd w:val="clear" w:color="auto" w:fill="81108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0" w:type="dxa"/>
            <w:vAlign w:val="bottom"/>
            <w:shd w:val="clear" w:color="auto" w:fill="54318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  <w:shd w:val="clear" w:color="auto" w:fill="54318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shd w:val="clear" w:color="auto" w:fill="54318F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  <w:shd w:val="clear" w:color="auto" w:fill="81108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shd w:val="clear" w:color="auto" w:fill="811084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0"/>
        </w:trPr>
        <w:tc>
          <w:tcPr>
            <w:tcW w:w="1900" w:type="dxa"/>
            <w:vAlign w:val="bottom"/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HPE-3S6 (2P1E)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0"/>
        </w:trPr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ind w:lef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x16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8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900" w:type="dxa"/>
            <w:vAlign w:val="bottom"/>
            <w:gridSpan w:val="2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HPE-3S7 (1P2E)</w:t>
            </w:r>
          </w:p>
        </w:tc>
        <w:tc>
          <w:tcPr>
            <w:tcW w:w="1060" w:type="dxa"/>
            <w:vAlign w:val="bottom"/>
          </w:tcPr>
          <w:p>
            <w:pPr>
              <w:jc w:val="center"/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x4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  <w:vMerge w:val="restart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D0121B"/>
              </w:rPr>
              <w:t>2.5'' SATA 6Gb/s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6"/>
        </w:trPr>
        <w:tc>
          <w:tcPr>
            <w:tcW w:w="17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060" w:type="dxa"/>
            <w:vAlign w:val="bottom"/>
          </w:tcPr>
          <w:p>
            <w:pPr>
              <w:jc w:val="center"/>
              <w:ind w:left="1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x16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540" w:type="dxa"/>
            <w:vAlign w:val="bottom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PCIe x1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1900" w:type="dxa"/>
            <w:vAlign w:val="bottom"/>
            <w:gridSpan w:val="2"/>
            <w:vMerge w:val="restart"/>
          </w:tcPr>
          <w:p>
            <w:pPr>
              <w:jc w:val="center"/>
              <w:ind w:righ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FFFFFF"/>
              </w:rPr>
              <w:t>HPE-3PCI</w:t>
            </w:r>
          </w:p>
        </w:tc>
        <w:tc>
          <w:tcPr>
            <w:tcW w:w="1060" w:type="dxa"/>
            <w:vAlign w:val="bottom"/>
            <w:vMerge w:val="restart"/>
          </w:tcPr>
          <w:p>
            <w:pPr>
              <w:jc w:val="center"/>
              <w:ind w:left="11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540" w:type="dxa"/>
            <w:vAlign w:val="bottom"/>
            <w:vMerge w:val="restart"/>
          </w:tcPr>
          <w:p>
            <w:pPr>
              <w:jc w:val="center"/>
              <w:ind w:left="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9"/>
              </w:rPr>
              <w:t>PCI</w:t>
            </w: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5120" w:type="dxa"/>
            <w:vAlign w:val="bottom"/>
            <w:gridSpan w:val="2"/>
          </w:tcPr>
          <w:p>
            <w:pPr>
              <w:ind w:left="7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4"/>
                <w:szCs w:val="14"/>
                <w:b w:val="1"/>
                <w:bCs w:val="1"/>
                <w:color w:val="D0121B"/>
              </w:rPr>
              <w:t>HDD/SSD bay</w:t>
            </w: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4"/>
        </w:trPr>
        <w:tc>
          <w:tcPr>
            <w:tcW w:w="190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54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-367665</wp:posOffset>
            </wp:positionH>
            <wp:positionV relativeFrom="paragraph">
              <wp:posOffset>-1075690</wp:posOffset>
            </wp:positionV>
            <wp:extent cx="7560310" cy="151130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1511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224" w:orient="portrait"/>
          <w:cols w:equalWidth="0" w:num="1">
            <w:col w:w="11000"/>
          </w:cols>
          <w:pgMar w:left="580" w:top="157" w:right="326" w:bottom="0" w:gutter="0" w:footer="0" w:header="0"/>
          <w:type w:val="continuous"/>
        </w:sectPr>
      </w:pPr>
    </w:p>
    <w:p>
      <w:pPr>
        <w:spacing w:after="0" w:line="260" w:lineRule="exact"/>
        <w:rPr>
          <w:sz w:val="24"/>
          <w:szCs w:val="24"/>
          <w:color w:val="auto"/>
        </w:rPr>
      </w:pPr>
    </w:p>
    <w:p>
      <w:pPr>
        <w:ind w:left="4280"/>
        <w:spacing w:after="0"/>
        <w:tabs>
          <w:tab w:leader="none" w:pos="10540" w:val="left"/>
        </w:tabs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TANK-801-BT-2019-V10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25"/>
          <w:szCs w:val="25"/>
          <w:b w:val="1"/>
          <w:bCs w:val="1"/>
          <w:color w:val="FFFFFF"/>
          <w:vertAlign w:val="superscript"/>
        </w:rPr>
        <w:t>10-47</w:t>
      </w:r>
    </w:p>
    <w:p>
      <w:pPr>
        <w:sectPr>
          <w:pgSz w:w="11900" w:h="16224" w:orient="portrait"/>
          <w:cols w:equalWidth="0" w:num="1">
            <w:col w:w="11000"/>
          </w:cols>
          <w:pgMar w:left="580" w:top="157" w:right="326" w:bottom="0" w:gutter="0" w:footer="0" w:header="0"/>
          <w:type w:val="continuous"/>
        </w:sectPr>
      </w:pPr>
    </w:p>
    <w:bookmarkStart w:id="1" w:name="page2"/>
    <w:bookmarkEnd w:id="1"/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3256915" cy="33337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6915" cy="333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30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277"/>
        </w:trPr>
        <w:tc>
          <w:tcPr>
            <w:tcW w:w="1100" w:type="dxa"/>
            <w:vAlign w:val="bottom"/>
          </w:tcPr>
          <w:p>
            <w:pPr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宋体" w:cs="宋体" w:eastAsia="宋体" w:hAnsi="宋体"/>
                <w:sz w:val="24"/>
                <w:szCs w:val="24"/>
                <w:b w:val="1"/>
                <w:bCs w:val="1"/>
                <w:i w:val="1"/>
                <w:iCs w:val="1"/>
                <w:color w:val="FFFFFF"/>
              </w:rPr>
              <w:t>工业系统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82"/>
        </w:trPr>
        <w:tc>
          <w:tcPr>
            <w:tcW w:w="1100" w:type="dxa"/>
            <w:vAlign w:val="bottom"/>
          </w:tcPr>
          <w:p>
            <w:pPr>
              <w:ind w:left="260"/>
              <w:spacing w:after="0" w:line="274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24"/>
                <w:szCs w:val="24"/>
                <w:i w:val="1"/>
                <w:iCs w:val="1"/>
                <w:color w:val="auto"/>
              </w:rPr>
              <w:t>规格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0"/>
        </w:trPr>
        <w:tc>
          <w:tcPr>
            <w:tcW w:w="1100" w:type="dxa"/>
            <w:vAlign w:val="bottom"/>
          </w:tcPr>
          <w:p>
            <w:pPr>
              <w:ind w:left="320"/>
              <w:spacing w:after="0" w:line="160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4"/>
                <w:szCs w:val="14"/>
                <w:color w:val="FFFFFF"/>
              </w:rPr>
              <w:t>型号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颜色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  <w:w w:val="96"/>
              </w:rPr>
              <w:t>尺寸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  <w:w w:val="96"/>
              </w:rPr>
              <w:t xml:space="preserve"> (WxDxH) (mm)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100" w:type="dxa"/>
            <w:vAlign w:val="bottom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机身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系统风扇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材质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2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CPU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1100" w:type="dxa"/>
            <w:vAlign w:val="bottom"/>
            <w:vMerge w:val="restart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主板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芯片组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0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7"/>
                <w:szCs w:val="17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系统内存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IPMI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iRIS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解决方案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5"/>
        </w:trPr>
        <w:tc>
          <w:tcPr>
            <w:tcW w:w="1100" w:type="dxa"/>
            <w:vAlign w:val="bottom"/>
            <w:vMerge w:val="restart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Hard Drive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CF Card/CFast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3.1 Gen 1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5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(5Gb/s)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USB 2.0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Ethernet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7"/>
        </w:trPr>
        <w:tc>
          <w:tcPr>
            <w:tcW w:w="1100" w:type="dxa"/>
            <w:vAlign w:val="bottom"/>
            <w:vMerge w:val="restart"/>
          </w:tcPr>
          <w:p>
            <w:pPr>
              <w:ind w:left="32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I/O 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接口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COM Port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9"/>
        </w:trPr>
        <w:tc>
          <w:tcPr>
            <w:tcW w:w="1100" w:type="dxa"/>
            <w:vAlign w:val="bottom"/>
            <w:vMerge w:val="continue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0"/>
                <w:szCs w:val="10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数字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I/O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显示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分辨率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音频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6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2"/>
                <w:szCs w:val="22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Wireless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5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PCI/PCIe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40"/>
        </w:trPr>
        <w:tc>
          <w:tcPr>
            <w:tcW w:w="1100" w:type="dxa"/>
            <w:vAlign w:val="bottom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扩展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11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8"/>
                <w:szCs w:val="18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PCIe Mini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3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电源输入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100" w:type="dxa"/>
            <w:vAlign w:val="bottom"/>
          </w:tcPr>
          <w:p>
            <w:pPr>
              <w:ind w:left="30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电源</w:t>
            </w:r>
          </w:p>
        </w:tc>
        <w:tc>
          <w:tcPr>
            <w:tcW w:w="122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68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4"/>
                <w:szCs w:val="1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功耗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4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安装方式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操作温度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8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存储温度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6"/>
        </w:trPr>
        <w:tc>
          <w:tcPr>
            <w:tcW w:w="1100" w:type="dxa"/>
            <w:vAlign w:val="bottom"/>
          </w:tcPr>
          <w:p>
            <w:pPr>
              <w:ind w:left="32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可靠性</w:t>
            </w:r>
          </w:p>
        </w:tc>
        <w:tc>
          <w:tcPr>
            <w:tcW w:w="1220" w:type="dxa"/>
            <w:vAlign w:val="bottom"/>
            <w:vMerge w:val="restart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冲击测试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0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0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37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振动测试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6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重量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净重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/</w:t>
            </w: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毛重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49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21"/>
                <w:szCs w:val="21"/>
                <w:color w:val="auto"/>
              </w:rPr>
            </w:pP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Safety/EMC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0"/>
        </w:trPr>
        <w:tc>
          <w:tcPr>
            <w:tcW w:w="110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OS</w:t>
            </w:r>
          </w:p>
        </w:tc>
        <w:tc>
          <w:tcPr>
            <w:tcW w:w="1220" w:type="dxa"/>
            <w:vAlign w:val="bottom"/>
          </w:tcPr>
          <w:p>
            <w:pPr>
              <w:ind w:left="160"/>
              <w:spacing w:after="0" w:line="146" w:lineRule="exact"/>
              <w:rPr>
                <w:sz w:val="20"/>
                <w:szCs w:val="20"/>
                <w:color w:val="auto"/>
              </w:rPr>
            </w:pPr>
            <w:r>
              <w:rPr>
                <w:rFonts w:ascii="黑体" w:cs="黑体" w:eastAsia="黑体" w:hAnsi="黑体"/>
                <w:sz w:val="12"/>
                <w:szCs w:val="12"/>
                <w:color w:val="auto"/>
              </w:rPr>
              <w:t>支持的</w:t>
            </w: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 xml:space="preserve"> OS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-6596380</wp:posOffset>
            </wp:positionV>
            <wp:extent cx="2844165" cy="15113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165" cy="1511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59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订购信息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93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4"/>
          <w:szCs w:val="14"/>
          <w:b w:val="1"/>
          <w:bCs w:val="1"/>
          <w:color w:val="FFFFFF"/>
        </w:rPr>
        <w:t>TANK-801-BT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-1394460</wp:posOffset>
            </wp:positionH>
            <wp:positionV relativeFrom="paragraph">
              <wp:posOffset>-147320</wp:posOffset>
            </wp:positionV>
            <wp:extent cx="3185795" cy="6109335"/>
            <wp:wrapNone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5795" cy="6109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98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Black C + Silver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136 x 219 x 188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Fanless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Extruded aluminum alloys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Intel® Celeron® J1900 2 GHz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SoC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204-pin DDR3L SO-DIMM,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2GB pre-installed (system max: 8 GB)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iRIS-2400 (optional)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2.5'' SATA 3Gb/s HDD/SSD bay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CFast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RJ-45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PCIe GbE by Intel® I210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PCIe GbE by Intel® I211</w:t>
      </w:r>
    </w:p>
    <w:p>
      <w:pPr>
        <w:spacing w:after="0" w:line="3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 (DB-9)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RS-232/422/485 (DB-9, with isolation)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16-bit digital I/O, 8-bit input/8-bit output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DisplayPort, 1 x DVI-I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DisplayPort: Up to 2560 x 1600 MHz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DVI-I: Up to 2560 x 1600 MHz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Line-out, 1 x Mic-in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802.11b/g/n (optional)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3A: One PCIe x1 + Two x PCI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3B: Two PCIe x1 + One x PCI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3C: Three x PCI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 x Full-size PCIe Mini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DC Jack: 9 V~36 V DC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Terminal Block: 9 V~36 V DC</w:t>
      </w:r>
    </w:p>
    <w:p>
      <w:pPr>
        <w:spacing w:after="0" w:line="67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19 V@1.8 A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 w:line="415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(Intel® Celeron® J1900 with 2 GB DDR3 memory) Wall mount</w: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-20°C ~ 60°C with air flow (SSD)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5% ~ 95%, non-condensing</w:t>
      </w:r>
    </w:p>
    <w:p>
      <w:pPr>
        <w:spacing w:after="0" w:line="85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-40ºC ~ 85ºC with air flow (SSD)</w:t>
      </w:r>
    </w:p>
    <w:p>
      <w:pPr>
        <w:spacing w:after="0" w:line="2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5% ~ 90%, non-condensing</w:t>
      </w:r>
    </w:p>
    <w:p>
      <w:pPr>
        <w:spacing w:after="0" w:line="9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color w:val="auto"/>
        </w:rPr>
        <w:t>Half-sine wave shock 5G, 11ms, 3 shocks per axis</w:t>
      </w:r>
    </w:p>
    <w:p>
      <w:pPr>
        <w:spacing w:after="0" w:line="182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MIL-STD-810F 514.5C-2 (with SSD)</w:t>
      </w:r>
    </w:p>
    <w:p>
      <w:pPr>
        <w:spacing w:after="0" w:line="17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2.8 kg/4.3 kg</w:t>
      </w:r>
    </w:p>
    <w:p>
      <w:pPr>
        <w:spacing w:after="0" w:line="106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CE/FCC</w:t>
      </w:r>
    </w:p>
    <w:p>
      <w:pPr>
        <w:spacing w:after="0" w:line="72" w:lineRule="exact"/>
        <w:rPr>
          <w:sz w:val="20"/>
          <w:szCs w:val="20"/>
          <w:color w:val="auto"/>
        </w:rPr>
      </w:pPr>
    </w:p>
    <w:p>
      <w:pPr>
        <w:ind w:right="140"/>
        <w:spacing w:after="0" w:line="279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Microsoft® Windows® 8 Embedded, Microsoft® Windows® Embedded Standard 7 E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6" w:lineRule="exact"/>
        <w:rPr>
          <w:sz w:val="20"/>
          <w:szCs w:val="20"/>
          <w:color w:val="auto"/>
        </w:rPr>
      </w:pPr>
    </w:p>
    <w:p>
      <w:pPr>
        <w:jc w:val="right"/>
        <w:spacing w:after="0"/>
        <w:rPr>
          <w:sz w:val="20"/>
          <w:szCs w:val="20"/>
          <w:color w:val="auto"/>
        </w:rPr>
      </w:pPr>
      <w:r>
        <w:rPr>
          <w:rFonts w:ascii="Arial Black" w:cs="Arial Black" w:eastAsia="Arial Black" w:hAnsi="Arial Black"/>
          <w:sz w:val="16"/>
          <w:szCs w:val="16"/>
          <w:b w:val="1"/>
          <w:bCs w:val="1"/>
          <w:i w:val="1"/>
          <w:iCs w:val="1"/>
          <w:color w:val="54318F"/>
        </w:rPr>
        <w:t>w w w . i e i w o r l d . c o m</w: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6" w:lineRule="exact"/>
        <w:rPr>
          <w:sz w:val="20"/>
          <w:szCs w:val="20"/>
          <w:color w:val="auto"/>
        </w:rPr>
      </w:pPr>
    </w:p>
    <w:p>
      <w:pPr>
        <w:spacing w:after="0" w:line="291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24"/>
          <w:szCs w:val="24"/>
          <w:i w:val="1"/>
          <w:iCs w:val="1"/>
          <w:color w:val="54318F"/>
        </w:rPr>
        <w:t>丰富的</w:t>
      </w:r>
      <w:r>
        <w:rPr>
          <w:rFonts w:ascii="Arial" w:cs="Arial" w:eastAsia="Arial" w:hAnsi="Arial"/>
          <w:sz w:val="24"/>
          <w:szCs w:val="24"/>
          <w:i w:val="1"/>
          <w:iCs w:val="1"/>
          <w:color w:val="54318F"/>
        </w:rPr>
        <w:t xml:space="preserve"> I/O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772160</wp:posOffset>
                </wp:positionH>
                <wp:positionV relativeFrom="paragraph">
                  <wp:posOffset>-53975</wp:posOffset>
                </wp:positionV>
                <wp:extent cx="2314575" cy="0"/>
                <wp:wrapNone/>
                <wp:docPr id="16" name="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4575" cy="4763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26039">
                          <a:solidFill>
                            <a:srgbClr val="54318F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16" o:spid="_x0000_s104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60.8pt,-4.2499pt" to="243.05pt,-4.2499pt" o:allowincell="f" strokecolor="#54318F" strokeweight="2.0503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3086735</wp:posOffset>
                </wp:positionH>
                <wp:positionV relativeFrom="paragraph">
                  <wp:posOffset>-90170</wp:posOffset>
                </wp:positionV>
                <wp:extent cx="72390" cy="71755"/>
                <wp:wrapNone/>
                <wp:docPr id="17" name="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2390" cy="71755"/>
                        </a:xfrm>
                        <a:prstGeom prst="rect">
                          <a:avLst/>
                        </a:prstGeom>
                        <a:solidFill>
                          <a:srgbClr val="54318F"/>
                        </a:solidFill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 17" o:spid="_x0000_s1042" style="position:absolute;margin-left:243.05pt;margin-top:-7.0999pt;width:5.7pt;height:5.65pt;z-index:-251657728;visibility:visible;mso-wrap-style:square;mso-width-percent:0;mso-height-percent:0;mso-wrap-distance-left:0pt;mso-wrap-distance-top:0;mso-wrap-distance-right:0pt;mso-wrap-distance-bottom:0;mso-position-horizontal:absolute;mso-position-horizontal-relative:text;mso-position-vertical:absolute;mso-position-vertical-relative:text;mso-width-percent:0;mso-height-percent:0;mso-width-relative:page;mso-height-relative:page;v-text-anchor:top" o:allowincell="f" fillcolor="#54318F" stroked="f"/>
            </w:pict>
          </mc:Fallback>
        </mc:AlternateContent>
      </w:r>
    </w:p>
    <w:p>
      <w:pPr>
        <w:spacing w:after="0" w:line="42" w:lineRule="exact"/>
        <w:rPr>
          <w:sz w:val="20"/>
          <w:szCs w:val="20"/>
          <w:color w:val="auto"/>
        </w:rPr>
      </w:pPr>
    </w:p>
    <w:p>
      <w:pPr>
        <w:ind w:left="40"/>
        <w:spacing w:after="0" w:line="160" w:lineRule="exact"/>
        <w:rPr>
          <w:sz w:val="20"/>
          <w:szCs w:val="20"/>
          <w:color w:val="auto"/>
        </w:rPr>
      </w:pPr>
      <w:r>
        <w:rPr>
          <w:rFonts w:ascii="黑体" w:cs="黑体" w:eastAsia="黑体" w:hAnsi="黑体"/>
          <w:sz w:val="14"/>
          <w:szCs w:val="14"/>
          <w:color w:val="D0121B"/>
        </w:rPr>
        <w:t>电源开关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289560</wp:posOffset>
            </wp:positionH>
            <wp:positionV relativeFrom="paragraph">
              <wp:posOffset>-86360</wp:posOffset>
            </wp:positionV>
            <wp:extent cx="2433955" cy="3078480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3955" cy="30784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ind w:left="40"/>
        <w:spacing w:after="0" w:line="21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1. Long-press 2 sec. to power on</w:t>
      </w:r>
    </w:p>
    <w:p>
      <w:pPr>
        <w:jc w:val="right"/>
        <w:ind w:left="40" w:right="2380"/>
        <w:spacing w:after="0" w:line="197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 xml:space="preserve">2. Long-press 5 sec. to power </w:t>
      </w:r>
      <w:r>
        <w:rPr>
          <w:rFonts w:ascii="Arial" w:cs="Arial" w:eastAsia="Arial" w:hAnsi="Arial"/>
          <w:sz w:val="24"/>
          <w:szCs w:val="24"/>
          <w:color w:val="auto"/>
          <w:vertAlign w:val="superscript"/>
        </w:rPr>
        <w:t>off           AT/ATX</w:t>
      </w:r>
      <w:r>
        <w:rPr>
          <w:rFonts w:ascii="Arial" w:cs="Arial" w:eastAsia="Arial" w:hAnsi="Arial"/>
          <w:sz w:val="12"/>
          <w:szCs w:val="12"/>
          <w:color w:val="auto"/>
        </w:rPr>
        <w:t xml:space="preserve"> Mode</w:t>
      </w:r>
    </w:p>
    <w:p>
      <w:pPr>
        <w:spacing w:after="0" w:line="291" w:lineRule="exact"/>
        <w:rPr>
          <w:sz w:val="20"/>
          <w:szCs w:val="20"/>
          <w:color w:val="auto"/>
        </w:rPr>
      </w:pPr>
    </w:p>
    <w:p>
      <w:pPr>
        <w:ind w:left="4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LED</w:t>
      </w: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35" w:lineRule="exact"/>
        <w:rPr>
          <w:sz w:val="20"/>
          <w:szCs w:val="20"/>
          <w:color w:val="auto"/>
        </w:rPr>
      </w:pPr>
    </w:p>
    <w:p>
      <w:pPr>
        <w:ind w:left="4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Reset</w:t>
      </w: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96" w:lineRule="exact"/>
        <w:rPr>
          <w:sz w:val="20"/>
          <w:szCs w:val="20"/>
          <w:color w:val="auto"/>
        </w:rPr>
      </w:pPr>
    </w:p>
    <w:p>
      <w:pPr>
        <w:ind w:left="4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USB 2.0</w:t>
      </w:r>
    </w:p>
    <w:p>
      <w:pPr>
        <w:spacing w:after="0" w:line="10" w:lineRule="exact"/>
        <w:rPr>
          <w:sz w:val="20"/>
          <w:szCs w:val="20"/>
          <w:color w:val="auto"/>
        </w:rPr>
      </w:pPr>
    </w:p>
    <w:p>
      <w:pPr>
        <w:ind w:left="4140"/>
        <w:spacing w:after="0"/>
        <w:rPr>
          <w:sz w:val="20"/>
          <w:szCs w:val="20"/>
          <w:color w:val="auto"/>
        </w:rPr>
      </w:pPr>
      <w:r>
        <w:rPr>
          <w:sz w:val="1"/>
          <w:szCs w:val="1"/>
          <w:color w:val="auto"/>
        </w:rPr>
        <w:drawing>
          <wp:inline distT="0" distB="0" distL="0" distR="0">
            <wp:extent cx="119380" cy="119380"/>
            <wp:effectExtent l="0" t="0" r="0" b="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cs="Arial" w:eastAsia="Arial" w:hAnsi="Arial"/>
          <w:sz w:val="12"/>
          <w:szCs w:val="12"/>
          <w:color w:val="auto"/>
        </w:rPr>
        <w:t>ACC Mode</w:t>
      </w:r>
    </w:p>
    <w:p>
      <w:pPr>
        <w:spacing w:after="0" w:line="27" w:lineRule="exact"/>
        <w:rPr>
          <w:sz w:val="20"/>
          <w:szCs w:val="20"/>
          <w:color w:val="auto"/>
        </w:rPr>
      </w:pPr>
    </w:p>
    <w:p>
      <w:pPr>
        <w:ind w:left="1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GbE LAN</w:t>
      </w:r>
      <w:r>
        <w:rPr>
          <w:sz w:val="1"/>
          <w:szCs w:val="1"/>
          <w:color w:val="auto"/>
        </w:rPr>
        <w:drawing>
          <wp:inline distT="0" distB="0" distL="0" distR="0">
            <wp:extent cx="211455" cy="11938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41" w:lineRule="exact"/>
        <w:rPr>
          <w:sz w:val="20"/>
          <w:szCs w:val="20"/>
          <w:color w:val="auto"/>
        </w:rPr>
      </w:pPr>
    </w:p>
    <w:p>
      <w:pPr>
        <w:ind w:left="42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DisplayPort</w:t>
      </w:r>
    </w:p>
    <w:p>
      <w:pPr>
        <w:jc w:val="right"/>
        <w:ind w:righ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USB 3.1</w:t>
      </w:r>
    </w:p>
    <w:p>
      <w:pPr>
        <w:spacing w:after="0" w:line="2" w:lineRule="exact"/>
        <w:rPr>
          <w:sz w:val="20"/>
          <w:szCs w:val="20"/>
          <w:color w:val="auto"/>
        </w:rPr>
      </w:pPr>
    </w:p>
    <w:p>
      <w:pPr>
        <w:jc w:val="right"/>
        <w:ind w:right="45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Gen 1</w:t>
      </w:r>
    </w:p>
    <w:p>
      <w:pPr>
        <w:spacing w:after="0" w:line="31" w:lineRule="exact"/>
        <w:rPr>
          <w:sz w:val="20"/>
          <w:szCs w:val="20"/>
          <w:color w:val="auto"/>
        </w:rPr>
      </w:pPr>
    </w:p>
    <w:p>
      <w:pPr>
        <w:ind w:left="4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2 x DIO</w:t>
      </w:r>
      <w:r>
        <w:rPr>
          <w:sz w:val="1"/>
          <w:szCs w:val="1"/>
          <w:color w:val="auto"/>
        </w:rPr>
        <w:drawing>
          <wp:inline distT="0" distB="0" distL="0" distR="0">
            <wp:extent cx="257175" cy="119380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19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ind w:left="10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DVI-I</w:t>
      </w:r>
      <w:r>
        <w:rPr>
          <w:sz w:val="1"/>
          <w:szCs w:val="1"/>
          <w:color w:val="auto"/>
        </w:rPr>
        <w:drawing>
          <wp:inline distT="0" distB="0" distL="0" distR="0">
            <wp:extent cx="119380" cy="104775"/>
            <wp:effectExtent l="0" t="0" r="0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after="0" w:line="151" w:lineRule="exact"/>
        <w:rPr>
          <w:sz w:val="20"/>
          <w:szCs w:val="20"/>
          <w:color w:val="auto"/>
        </w:rPr>
      </w:pPr>
    </w:p>
    <w:tbl>
      <w:tblPr>
        <w:tblLayout w:type="fixed"/>
        <w:tblInd w:w="24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42"/>
        </w:trPr>
        <w:tc>
          <w:tcPr>
            <w:tcW w:w="2560" w:type="dxa"/>
            <w:vAlign w:val="bottom"/>
            <w:gridSpan w:val="1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RS-232/</w:t>
            </w: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100" w:type="dxa"/>
            <w:vAlign w:val="bottom"/>
            <w:gridSpan w:val="3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3 x Expansion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57"/>
        </w:trPr>
        <w:tc>
          <w:tcPr>
            <w:tcW w:w="6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422/485</w:t>
            </w:r>
          </w:p>
        </w:tc>
        <w:tc>
          <w:tcPr>
            <w:tcW w:w="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top w:val="single" w:sz="8" w:color="D0121B"/>
              <w:bottom w:val="single" w:sz="8" w:color="D0121B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top w:val="single" w:sz="8" w:color="D0121B"/>
              <w:bottom w:val="single" w:sz="8" w:color="D0121B"/>
            </w:tcBorders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8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2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  <w:vMerge w:val="restart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Slots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1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7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0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8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12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4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3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32"/>
        </w:trPr>
        <w:tc>
          <w:tcPr>
            <w:tcW w:w="66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 x RS-232</w:t>
            </w: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0121B"/>
            </w:tcBorders>
            <w:gridSpan w:val="3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"/>
                <w:szCs w:val="2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0121B"/>
            </w:tcBorders>
            <w:gridSpan w:val="3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2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0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20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1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19"/>
                <w:szCs w:val="1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7"/>
        </w:trPr>
        <w:tc>
          <w:tcPr>
            <w:tcW w:w="660" w:type="dxa"/>
            <w:vAlign w:val="bottom"/>
            <w:vMerge w:val="continue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  <w:gridSpan w:val="3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8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4"/>
                <w:szCs w:val="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82"/>
        </w:trPr>
        <w:tc>
          <w:tcPr>
            <w:tcW w:w="700" w:type="dxa"/>
            <w:vAlign w:val="bottom"/>
            <w:gridSpan w:val="3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Audio</w:t>
            </w:r>
          </w:p>
        </w:tc>
        <w:tc>
          <w:tcPr>
            <w:tcW w:w="22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  <w:gridSpan w:val="3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restart"/>
          </w:tcPr>
          <w:p>
            <w:pPr>
              <w:jc w:val="right"/>
              <w:ind w:righ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To Ground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"/>
        </w:trPr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  <w:gridSpan w:val="2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  <w:gridSpan w:val="3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11"/>
        </w:trPr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  <w:right w:val="single" w:sz="8" w:color="D0121B"/>
            </w:tcBorders>
            <w:gridSpan w:val="2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top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right w:val="single" w:sz="8" w:color="D0121B"/>
            </w:tcBorders>
            <w:gridSpan w:val="3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8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360" w:type="dxa"/>
            <w:vAlign w:val="bottom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9"/>
                <w:szCs w:val="9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98"/>
        </w:trPr>
        <w:tc>
          <w:tcPr>
            <w:tcW w:w="700" w:type="dxa"/>
            <w:vAlign w:val="bottom"/>
            <w:gridSpan w:val="3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right w:val="single" w:sz="8" w:color="D0121B"/>
            </w:tcBorders>
            <w:gridSpan w:val="2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2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10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0" w:type="dxa"/>
            <w:vAlign w:val="bottom"/>
            <w:tcBorders>
              <w:bottom w:val="single" w:sz="8" w:color="D0121B"/>
              <w:right w:val="single" w:sz="8" w:color="D0121B"/>
            </w:tcBorders>
            <w:gridSpan w:val="3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680" w:type="dxa"/>
            <w:vAlign w:val="bottom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8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2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3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740" w:type="dxa"/>
            <w:vAlign w:val="bottom"/>
            <w:gridSpan w:val="2"/>
            <w:vMerge w:val="continue"/>
          </w:tcPr>
          <w:p>
            <w:pPr>
              <w:spacing w:after="0"/>
              <w:rPr>
                <w:sz w:val="8"/>
                <w:szCs w:val="8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restart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Power1</w:t>
            </w:r>
          </w:p>
        </w:tc>
        <w:tc>
          <w:tcPr>
            <w:tcW w:w="180" w:type="dxa"/>
            <w:vAlign w:val="bottom"/>
            <w:tcBorders>
              <w:bottom w:val="single" w:sz="8" w:color="D0121B"/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0" w:type="dxa"/>
            <w:vAlign w:val="bottom"/>
            <w:tcBorders>
              <w:right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4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60" w:type="dxa"/>
            <w:vAlign w:val="bottom"/>
            <w:tcBorders>
              <w:bottom w:val="single" w:sz="8" w:color="D0121B"/>
            </w:tcBorders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080" w:type="dxa"/>
            <w:vAlign w:val="bottom"/>
            <w:gridSpan w:val="6"/>
            <w:vMerge w:val="restart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Power2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"/>
        </w:trPr>
        <w:tc>
          <w:tcPr>
            <w:tcW w:w="6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920" w:type="dxa"/>
            <w:vAlign w:val="bottom"/>
            <w:gridSpan w:val="3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8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12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4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6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2080" w:type="dxa"/>
            <w:vAlign w:val="bottom"/>
            <w:gridSpan w:val="6"/>
            <w:vMerge w:val="continue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 w:line="20" w:lineRule="exact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59"/>
        </w:trPr>
        <w:tc>
          <w:tcPr>
            <w:tcW w:w="6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22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60" w:type="dxa"/>
            <w:vAlign w:val="bottom"/>
          </w:tcPr>
          <w:p>
            <w:pPr>
              <w:spacing w:after="0"/>
              <w:rPr>
                <w:sz w:val="13"/>
                <w:szCs w:val="13"/>
                <w:color w:val="auto"/>
              </w:rPr>
            </w:pPr>
          </w:p>
        </w:tc>
        <w:tc>
          <w:tcPr>
            <w:tcW w:w="1580" w:type="dxa"/>
            <w:vAlign w:val="bottom"/>
            <w:gridSpan w:val="8"/>
          </w:tcPr>
          <w:p>
            <w:pPr>
              <w:ind w:left="44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(Terminal Block)</w:t>
            </w:r>
          </w:p>
        </w:tc>
        <w:tc>
          <w:tcPr>
            <w:tcW w:w="2080" w:type="dxa"/>
            <w:vAlign w:val="bottom"/>
            <w:gridSpan w:val="6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(DC Jack)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2815590</wp:posOffset>
            </wp:positionH>
            <wp:positionV relativeFrom="paragraph">
              <wp:posOffset>-1101090</wp:posOffset>
            </wp:positionV>
            <wp:extent cx="119380" cy="11938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380" cy="119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114" w:lineRule="exact"/>
        <w:rPr>
          <w:sz w:val="20"/>
          <w:szCs w:val="20"/>
          <w:color w:val="auto"/>
        </w:rPr>
      </w:pPr>
    </w:p>
    <w:p>
      <w:pPr>
        <w:ind w:left="280"/>
        <w:spacing w:after="0" w:line="292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尺寸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 xml:space="preserve"> (</w:t>
      </w:r>
      <w:r>
        <w:rPr>
          <w:rFonts w:ascii="宋体" w:cs="宋体" w:eastAsia="宋体" w:hAnsi="宋体"/>
          <w:sz w:val="16"/>
          <w:szCs w:val="16"/>
          <w:b w:val="1"/>
          <w:bCs w:val="1"/>
          <w:i w:val="1"/>
          <w:iCs w:val="1"/>
          <w:color w:val="auto"/>
        </w:rPr>
        <w:t>单位</w:t>
      </w:r>
      <w:r>
        <w:rPr>
          <w:rFonts w:ascii="Times New Roman" w:cs="Times New Roman" w:eastAsia="Times New Roman" w:hAnsi="Times New Roman"/>
          <w:sz w:val="16"/>
          <w:szCs w:val="16"/>
          <w:i w:val="1"/>
          <w:iCs w:val="1"/>
          <w:color w:val="auto"/>
        </w:rPr>
        <w:t>: mm)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-17145</wp:posOffset>
            </wp:positionH>
            <wp:positionV relativeFrom="paragraph">
              <wp:posOffset>-12065</wp:posOffset>
            </wp:positionV>
            <wp:extent cx="3204210" cy="285115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6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4210" cy="2851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36" w:lineRule="exact"/>
        <w:rPr>
          <w:sz w:val="20"/>
          <w:szCs w:val="20"/>
          <w:color w:val="auto"/>
        </w:rPr>
      </w:pPr>
    </w:p>
    <w:tbl>
      <w:tblPr>
        <w:tblLayout w:type="fixed"/>
        <w:tblInd w:w="66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498"/>
        </w:trPr>
        <w:tc>
          <w:tcPr>
            <w:tcW w:w="1100" w:type="dxa"/>
            <w:vAlign w:val="bottom"/>
            <w:textDirection w:val="btLr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highlight w:val="black"/>
                <w:strike w:val="1"/>
                <w:w w:val="97"/>
              </w:rPr>
              <w:t>188</w:t>
            </w:r>
          </w:p>
        </w:tc>
        <w:tc>
          <w:tcPr>
            <w:tcW w:w="1900" w:type="dxa"/>
            <w:vAlign w:val="bottom"/>
            <w:textDirection w:val="btLr"/>
          </w:tcPr>
          <w:p>
            <w:pPr>
              <w:ind w:right="15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highlight w:val="black"/>
                <w:strike w:val="1"/>
              </w:rPr>
              <w:t>190</w:t>
            </w:r>
            <w:r>
              <w:rPr>
                <w:rFonts w:ascii="Arial" w:cs="Arial" w:eastAsia="Arial" w:hAnsi="Arial"/>
                <w:sz w:val="16"/>
                <w:szCs w:val="16"/>
                <w:color w:val="auto"/>
              </w:rPr>
              <w:t>.70</w:t>
            </w:r>
          </w:p>
        </w:tc>
      </w:tr>
      <w:tr>
        <w:trPr>
          <w:trHeight w:val="807"/>
        </w:trPr>
        <w:tc>
          <w:tcPr>
            <w:tcW w:w="1100" w:type="dxa"/>
            <w:vAlign w:val="bottom"/>
          </w:tcPr>
          <w:p>
            <w:pPr>
              <w:jc w:val="right"/>
              <w:ind w:right="739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highlight w:val="black"/>
                <w:w w:val="97"/>
              </w:rPr>
              <w:t>136</w:t>
            </w:r>
          </w:p>
        </w:tc>
        <w:tc>
          <w:tcPr>
            <w:tcW w:w="190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highlight w:val="black"/>
              </w:rPr>
              <w:t>219</w:t>
            </w:r>
          </w:p>
        </w:tc>
      </w:tr>
      <w:tr>
        <w:trPr>
          <w:trHeight w:val="147"/>
        </w:trPr>
        <w:tc>
          <w:tcPr>
            <w:tcW w:w="1100" w:type="dxa"/>
            <w:vAlign w:val="bottom"/>
          </w:tcPr>
          <w:p>
            <w:pPr>
              <w:spacing w:after="0"/>
              <w:rPr>
                <w:sz w:val="12"/>
                <w:szCs w:val="12"/>
                <w:color w:val="auto"/>
              </w:rPr>
            </w:pPr>
          </w:p>
        </w:tc>
        <w:tc>
          <w:tcPr>
            <w:tcW w:w="1900" w:type="dxa"/>
            <w:vAlign w:val="bottom"/>
          </w:tcPr>
          <w:p>
            <w:pPr>
              <w:jc w:val="right"/>
              <w:spacing w:after="0" w:line="147" w:lineRule="exact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6"/>
                <w:szCs w:val="16"/>
                <w:color w:val="auto"/>
                <w:highlight w:val="black"/>
              </w:rPr>
              <w:t>235</w:t>
            </w:r>
          </w:p>
        </w:tc>
      </w:tr>
    </w:tbl>
    <w:p>
      <w:pPr>
        <w:ind w:left="32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6"/>
          <w:szCs w:val="16"/>
          <w:color w:val="auto"/>
          <w:highlight w:val="black"/>
        </w:rPr>
        <w:t>247.29</w:t>
      </w:r>
    </w:p>
    <w:p>
      <w:pPr>
        <w:spacing w:after="0" w:line="298" w:lineRule="exact"/>
        <w:rPr>
          <w:sz w:val="20"/>
          <w:szCs w:val="20"/>
          <w:color w:val="auto"/>
        </w:rPr>
      </w:pPr>
    </w:p>
    <w:p>
      <w:pPr>
        <w:ind w:left="2700"/>
        <w:spacing w:after="0"/>
        <w:rPr>
          <w:sz w:val="20"/>
          <w:szCs w:val="20"/>
          <w:color w:val="auto"/>
        </w:rPr>
      </w:pPr>
      <w:r>
        <w:rPr>
          <w:rFonts w:ascii="Times New Roman" w:cs="Times New Roman" w:eastAsia="Times New Roman" w:hAnsi="Times New Roman"/>
          <w:sz w:val="24"/>
          <w:szCs w:val="24"/>
          <w:i w:val="1"/>
          <w:iCs w:val="1"/>
          <w:color w:val="54318F"/>
        </w:rPr>
        <w:t>TANK-801-BT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-3333115</wp:posOffset>
            </wp:positionH>
            <wp:positionV relativeFrom="paragraph">
              <wp:posOffset>268605</wp:posOffset>
            </wp:positionV>
            <wp:extent cx="6499860" cy="838835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9860" cy="838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501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3">
            <w:col w:w="2620" w:space="120"/>
            <w:col w:w="2680" w:space="380"/>
            <w:col w:w="5300"/>
          </w:cols>
          <w:pgMar w:left="280" w:top="191" w:right="526" w:bottom="0" w:gutter="0" w:footer="0" w:header="0"/>
        </w:sect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Part No.</w:t>
      </w:r>
    </w:p>
    <w:p>
      <w:pPr>
        <w:spacing w:after="0" w:line="172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TANK-801-BTi-J1/2G/3A-R12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TANK-801-BTi-J1/2G/3B-R12</w:t>
      </w:r>
    </w:p>
    <w:p>
      <w:pPr>
        <w:spacing w:after="0" w:line="210" w:lineRule="exact"/>
        <w:rPr>
          <w:sz w:val="20"/>
          <w:szCs w:val="20"/>
          <w:color w:val="auto"/>
        </w:rPr>
      </w:pPr>
    </w:p>
    <w:p>
      <w:pPr>
        <w:ind w:left="68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1"/>
          <w:szCs w:val="11"/>
          <w:b w:val="1"/>
          <w:bCs w:val="1"/>
          <w:color w:val="auto"/>
        </w:rPr>
        <w:t>TANK-801-BTi-J1/2G/3C-R12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br w:type="column"/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b w:val="1"/>
          <w:bCs w:val="1"/>
          <w:color w:val="auto"/>
        </w:rPr>
        <w:t>Description</w:t>
      </w:r>
    </w:p>
    <w:p>
      <w:pPr>
        <w:spacing w:after="0" w:line="93" w:lineRule="exact"/>
        <w:rPr>
          <w:sz w:val="20"/>
          <w:szCs w:val="20"/>
          <w:color w:val="auto"/>
        </w:rPr>
      </w:pPr>
    </w:p>
    <w:p>
      <w:pPr>
        <w:ind w:right="58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Fanless embedded system with two PCI and one PCIe x1 expansion, Intel® Bay-Trail J1900 2 GHz, TDP 10W, 2GB DDR3L pre-installed memory, 1 x DVI-I, 1 x DisplayPort, iRIS-2400 optional, 9 V~36 V DC, RoHs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520"/>
        <w:spacing w:after="0" w:line="29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Fanless embedded system with one PCI and two PCIe x1 expansions, Intel® Bay-Trail J1900 2 GHz, TDP 10W, 2GB DDR3L pre-installed memory, 1 x DVI-I, 1 x DisplayPort, iRIS-2400 optional, 9 V~36 V DC, RoHs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ind w:right="840"/>
        <w:spacing w:after="0" w:line="31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2"/>
          <w:szCs w:val="12"/>
          <w:color w:val="auto"/>
        </w:rPr>
        <w:t>Fanless embedded system with three PCI expansion, Intel® Bay-Trail J1900 2 GHz, TDP 10W, 2 GB DDR3L pre-installed memory, 1 x DVI-I, 1 x DisplayPort, iRIS-2400 optional, 9 V~36 V DC, RoHs</w:t>
      </w:r>
    </w:p>
    <w:p>
      <w:pPr>
        <w:spacing w:after="0" w:line="38" w:lineRule="exact"/>
        <w:rPr>
          <w:sz w:val="20"/>
          <w:szCs w:val="20"/>
          <w:color w:val="auto"/>
        </w:rPr>
      </w:pPr>
    </w:p>
    <w:p>
      <w:pPr>
        <w:sectPr>
          <w:pgSz w:w="11900" w:h="16357" w:orient="portrait"/>
          <w:cols w:equalWidth="0" w:num="2">
            <w:col w:w="2280" w:space="500"/>
            <w:col w:w="8320"/>
          </w:cols>
          <w:pgMar w:left="280" w:top="191" w:right="526" w:bottom="0" w:gutter="0" w:footer="0" w:header="0"/>
          <w:type w:val="continuous"/>
        </w:sectPr>
      </w:pP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可选配件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345440</wp:posOffset>
            </wp:positionH>
            <wp:positionV relativeFrom="paragraph">
              <wp:posOffset>-3175</wp:posOffset>
            </wp:positionV>
            <wp:extent cx="6506845" cy="995680"/>
            <wp:wrapNone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6845" cy="995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pacing w:after="0" w:line="37" w:lineRule="exact"/>
        <w:rPr>
          <w:sz w:val="20"/>
          <w:szCs w:val="20"/>
          <w:color w:val="auto"/>
        </w:rPr>
      </w:pPr>
    </w:p>
    <w:tbl>
      <w:tblPr>
        <w:tblLayout w:type="fixed"/>
        <w:tblInd w:w="68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65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Part No.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Description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30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iRIS-2400-R10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IPMI 2.0 adapter card with AST2400 BMC chip for DDR3 SO-DIMM socket interface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4"/>
        </w:trPr>
        <w:tc>
          <w:tcPr>
            <w:tcW w:w="1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EMB-FAN-KIT02-R10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Fan Module;MODIFY 31100-000272-RS;+12V DC;4PIN;40*40*15mm ;STANDARD;;FD124015LB2W3;; L= 400mm MOLEX 5051-04P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P=2.54;CCL;RoHS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77"/>
        </w:trPr>
        <w:tc>
          <w:tcPr>
            <w:tcW w:w="178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EMB-WIFI-KIT01-R20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1T1R wifi module kit for embedded system, IEEE802. 1a/b/g/n/ac WiFi with Bluetooth 4.0/3.0+HS, 1 x wifi module, 2  250mm RF cable, 2 x Antenna,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86"/>
        </w:trPr>
        <w:tc>
          <w:tcPr>
            <w:tcW w:w="1780" w:type="dxa"/>
            <w:vAlign w:val="bottom"/>
            <w:vMerge w:val="continue"/>
          </w:tcPr>
          <w:p>
            <w:pPr>
              <w:spacing w:after="0"/>
              <w:rPr>
                <w:sz w:val="7"/>
                <w:szCs w:val="7"/>
                <w:color w:val="auto"/>
              </w:rPr>
            </w:pPr>
          </w:p>
        </w:tc>
        <w:tc>
          <w:tcPr>
            <w:tcW w:w="8260" w:type="dxa"/>
            <w:vAlign w:val="bottom"/>
            <w:vMerge w:val="restart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74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8260" w:type="dxa"/>
            <w:vAlign w:val="bottom"/>
            <w:vMerge w:val="continue"/>
          </w:tcPr>
          <w:p>
            <w:pPr>
              <w:spacing w:after="0"/>
              <w:rPr>
                <w:sz w:val="6"/>
                <w:szCs w:val="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6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TPM-IN01-R20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20-pin INFINEON TPM Module,S/W managementTool,Firmware V4.4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04"/>
        </w:trPr>
        <w:tc>
          <w:tcPr>
            <w:tcW w:w="178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b w:val="1"/>
                <w:bCs w:val="1"/>
                <w:color w:val="auto"/>
              </w:rPr>
              <w:t>TANK-801-BT-WES7E-R10</w:t>
            </w:r>
          </w:p>
        </w:tc>
        <w:tc>
          <w:tcPr>
            <w:tcW w:w="8260" w:type="dxa"/>
            <w:vAlign w:val="bottom"/>
          </w:tcPr>
          <w:p>
            <w:pPr>
              <w:ind w:left="3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OS Image with Windows® Embedded Standard 7 E for TANK-801 Series, CD-ROM, RoHS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 w:line="112" w:lineRule="exact"/>
        <w:rPr>
          <w:sz w:val="20"/>
          <w:szCs w:val="20"/>
          <w:color w:val="auto"/>
        </w:rPr>
      </w:pPr>
    </w:p>
    <w:p>
      <w:pPr>
        <w:ind w:left="560"/>
        <w:spacing w:after="0" w:line="274" w:lineRule="exact"/>
        <w:rPr>
          <w:sz w:val="20"/>
          <w:szCs w:val="20"/>
          <w:color w:val="auto"/>
        </w:rPr>
      </w:pPr>
      <w:r>
        <w:rPr>
          <w:rFonts w:ascii="宋体" w:cs="宋体" w:eastAsia="宋体" w:hAnsi="宋体"/>
          <w:sz w:val="24"/>
          <w:szCs w:val="24"/>
          <w:b w:val="1"/>
          <w:bCs w:val="1"/>
          <w:i w:val="1"/>
          <w:iCs w:val="1"/>
          <w:color w:val="auto"/>
        </w:rPr>
        <w:t>包装清单</w:t>
      </w:r>
    </w:p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349250</wp:posOffset>
            </wp:positionH>
            <wp:positionV relativeFrom="paragraph">
              <wp:posOffset>-19685</wp:posOffset>
            </wp:positionV>
            <wp:extent cx="6497320" cy="285115"/>
            <wp:wrapNone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7320" cy="2851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tbl>
      <w:tblPr>
        <w:tblLayout w:type="fixed"/>
        <w:tblInd w:w="62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59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Adapter (With PSE &amp; ErP Certified</w:t>
            </w:r>
          </w:p>
        </w:tc>
        <w:tc>
          <w:tcPr>
            <w:tcW w:w="248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Chassis Screw</w:t>
            </w:r>
          </w:p>
        </w:tc>
      </w:tr>
      <w:tr>
        <w:trPr>
          <w:trHeight w:val="211"/>
        </w:trPr>
        <w:tc>
          <w:tcPr>
            <w:tcW w:w="374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</w:rPr>
              <w:t>1 x Power Cord</w:t>
            </w:r>
          </w:p>
        </w:tc>
        <w:tc>
          <w:tcPr>
            <w:tcW w:w="2480" w:type="dxa"/>
            <w:vAlign w:val="bottom"/>
          </w:tcPr>
          <w:p>
            <w:pPr>
              <w:ind w:left="13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2"/>
                <w:szCs w:val="12"/>
                <w:color w:val="auto"/>
                <w:w w:val="97"/>
              </w:rPr>
              <w:t>1 x Mounting Bracket</w:t>
            </w:r>
          </w:p>
        </w:tc>
      </w:tr>
    </w:tbl>
    <w:p>
      <w:pPr>
        <w:spacing w:after="0" w:line="2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-177165</wp:posOffset>
            </wp:positionH>
            <wp:positionV relativeFrom="paragraph">
              <wp:posOffset>121285</wp:posOffset>
            </wp:positionV>
            <wp:extent cx="7560310" cy="320675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0310" cy="320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>
      <w:pPr>
        <w:sectPr>
          <w:pgSz w:w="11900" w:h="16357" w:orient="portrait"/>
          <w:cols w:equalWidth="0" w:num="1">
            <w:col w:w="11100"/>
          </w:cols>
          <w:pgMar w:left="280" w:top="191" w:right="526" w:bottom="0" w:gutter="0" w:footer="0" w:header="0"/>
          <w:type w:val="continuous"/>
        </w:sectPr>
      </w:pPr>
    </w:p>
    <w:p>
      <w:pPr>
        <w:spacing w:after="0" w:line="244" w:lineRule="exact"/>
        <w:rPr>
          <w:sz w:val="20"/>
          <w:szCs w:val="20"/>
          <w:color w:val="auto"/>
        </w:rPr>
      </w:pPr>
    </w:p>
    <w:p>
      <w:pPr>
        <w:spacing w:after="0"/>
        <w:tabs>
          <w:tab w:leader="none" w:pos="45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32"/>
          <w:szCs w:val="32"/>
          <w:b w:val="1"/>
          <w:bCs w:val="1"/>
          <w:color w:val="FFFFFF"/>
          <w:vertAlign w:val="superscript"/>
        </w:rPr>
        <w:t>10-48</w:t>
      </w:r>
      <w:r>
        <w:rPr>
          <w:sz w:val="20"/>
          <w:szCs w:val="20"/>
          <w:color w:val="auto"/>
        </w:rPr>
        <w:tab/>
      </w:r>
      <w:r>
        <w:rPr>
          <w:rFonts w:ascii="Arial Black" w:cs="Arial Black" w:eastAsia="Arial Black" w:hAnsi="Arial Black"/>
          <w:sz w:val="16"/>
          <w:szCs w:val="16"/>
          <w:b w:val="1"/>
          <w:bCs w:val="1"/>
          <w:color w:val="FFFFFF"/>
        </w:rPr>
        <w:t>TANK-801-BT-2019-V10</w:t>
      </w:r>
    </w:p>
    <w:sectPr>
      <w:pgSz w:w="11900" w:h="16357" w:orient="portrait"/>
      <w:cols w:equalWidth="0" w:num="1">
        <w:col w:w="11100"/>
      </w:cols>
      <w:pgMar w:left="280" w:top="191" w:right="526" w:bottom="0" w:gutter="0" w:footer="0" w:header="0"/>
      <w:type w:val="continuous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6000009F" w:csb1="DFD7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variable"/>
    <w:sig w:usb0="00000003" w:usb1="288F0000" w:usb2="00000006" w:usb3="00000000" w:csb0="00040001" w:csb1="00000000"/>
  </w:font>
</w:fonts>
</file>

<file path=word/numbering.xml><?xml version="1.0" encoding="utf-8"?>
<w:numbering xmlns:w="http://schemas.openxmlformats.org/wordprocessingml/2006/main">
  <w:abstractNum w:abstractNumId="0">
    <w:nsid w:val="5F90"/>
    <w:multiLevelType w:val="hybridMultilevel"/>
    <w:lvl w:ilvl="0">
      <w:lvlJc w:val="left"/>
      <w:lvlText w:val="●"/>
      <w:numFmt w:val="bullet"/>
      <w:start w:val="1"/>
    </w:lvl>
    <w:lvl w:ilvl="1">
      <w:lvlJc w:val="left"/>
      <w:lvlText w:val="»"/>
      <w:numFmt w:val="bullet"/>
      <w:start w:val="1"/>
    </w:lvl>
  </w:abstractNum>
  <w:abstractNum w:abstractNumId="1">
    <w:nsid w:val="1649"/>
    <w:multiLevelType w:val="hybridMultilevel"/>
    <w:lvl w:ilvl="0">
      <w:lvlJc w:val="left"/>
      <w:lvlText w:val="■"/>
      <w:numFmt w:val="bullet"/>
      <w:start w:val="1"/>
    </w:lvl>
  </w:abstractNum>
  <w:abstractNum w:abstractNumId="2">
    <w:nsid w:val="6DF1"/>
    <w:multiLevelType w:val="hybridMultilevel"/>
    <w:lvl w:ilvl="0">
      <w:lvlJc w:val="left"/>
      <w:lvlText w:val="■"/>
      <w:numFmt w:val="bullet"/>
      <w:start w:val="1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7" Type="http://schemas.openxmlformats.org/officeDocument/2006/relationships/numbering" Target="numbering.xml"/><Relationship Id="rId8" Type="http://schemas.openxmlformats.org/officeDocument/2006/relationships/image" Target="media/image1.jpeg"/><Relationship Id="rId9" Type="http://schemas.openxmlformats.org/officeDocument/2006/relationships/image" Target="media/image2.jpeg"/><Relationship Id="rId10" Type="http://schemas.openxmlformats.org/officeDocument/2006/relationships/image" Target="media/image3.jpeg"/><Relationship Id="rId11" Type="http://schemas.openxmlformats.org/officeDocument/2006/relationships/image" Target="media/image4.jpeg"/><Relationship Id="rId12" Type="http://schemas.openxmlformats.org/officeDocument/2006/relationships/image" Target="media/image5.jpeg"/><Relationship Id="rId13" Type="http://schemas.openxmlformats.org/officeDocument/2006/relationships/image" Target="media/image6.jpeg"/><Relationship Id="rId14" Type="http://schemas.openxmlformats.org/officeDocument/2006/relationships/image" Target="media/image7.jpeg"/><Relationship Id="rId15" Type="http://schemas.openxmlformats.org/officeDocument/2006/relationships/image" Target="media/image8.jpeg"/><Relationship Id="rId16" Type="http://schemas.openxmlformats.org/officeDocument/2006/relationships/image" Target="media/image9.jpeg"/><Relationship Id="rId17" Type="http://schemas.openxmlformats.org/officeDocument/2006/relationships/image" Target="media/image10.jpeg"/><Relationship Id="rId18" Type="http://schemas.openxmlformats.org/officeDocument/2006/relationships/image" Target="media/image11.jpeg"/><Relationship Id="rId19" Type="http://schemas.openxmlformats.org/officeDocument/2006/relationships/image" Target="media/image12.jpeg"/><Relationship Id="rId20" Type="http://schemas.openxmlformats.org/officeDocument/2006/relationships/image" Target="media/image13.jpeg"/><Relationship Id="rId21" Type="http://schemas.openxmlformats.org/officeDocument/2006/relationships/image" Target="media/image14.jpeg"/><Relationship Id="rId22" Type="http://schemas.openxmlformats.org/officeDocument/2006/relationships/image" Target="media/image15.jpeg"/><Relationship Id="rId23" Type="http://schemas.openxmlformats.org/officeDocument/2006/relationships/image" Target="media/image16.jpeg"/><Relationship Id="rId24" Type="http://schemas.openxmlformats.org/officeDocument/2006/relationships/image" Target="media/image17.jpeg"/><Relationship Id="rId25" Type="http://schemas.openxmlformats.org/officeDocument/2006/relationships/image" Target="media/image18.jpeg"/><Relationship Id="rId26" Type="http://schemas.openxmlformats.org/officeDocument/2006/relationships/image" Target="media/image19.jpeg"/><Relationship Id="rId27" Type="http://schemas.openxmlformats.org/officeDocument/2006/relationships/image" Target="media/image20.jpeg"/><Relationship Id="rId28" Type="http://schemas.openxmlformats.org/officeDocument/2006/relationships/image" Target="media/image21.jpeg"/><Relationship Id="rId29" Type="http://schemas.openxmlformats.org/officeDocument/2006/relationships/image" Target="media/image22.jpeg"/><Relationship Id="rId30" Type="http://schemas.openxmlformats.org/officeDocument/2006/relationships/image" Target="media/image23.jpeg"/><Relationship Id="rId31" Type="http://schemas.openxmlformats.org/officeDocument/2006/relationships/image" Target="media/image24.jpeg"/><Relationship Id="rId32" Type="http://schemas.openxmlformats.org/officeDocument/2006/relationships/image" Target="media/image25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2019-11-19T10:26:56Z</dcterms:created>
  <dcterms:modified xsi:type="dcterms:W3CDTF">2019-11-19T10:26:56Z</dcterms:modified>
</cp:coreProperties>
</file>