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ind w:left="380"/>
        <w:spacing w:after="0" w:line="997" w:lineRule="exact"/>
        <w:tabs>
          <w:tab w:leader="none" w:pos="3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PAC-</w:t>
      </w:r>
      <w:r>
        <w:rPr>
          <w:rFonts w:ascii="黑体" w:cs="黑体" w:eastAsia="黑体" w:hAnsi="黑体"/>
          <w:sz w:val="109"/>
          <w:szCs w:val="109"/>
          <w:color w:val="auto"/>
          <w:vertAlign w:val="subscript"/>
        </w:rPr>
        <w:t>1000</w:t>
      </w:r>
      <w:r>
        <w:rPr>
          <w:rFonts w:ascii="Arial" w:cs="Arial" w:eastAsia="Arial" w:hAnsi="Arial"/>
          <w:sz w:val="55"/>
          <w:szCs w:val="55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6 个插槽全长卡紧凑式机箱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-491490</wp:posOffset>
            </wp:positionV>
            <wp:extent cx="6497955" cy="21082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exact"/>
        <w:rPr>
          <w:sz w:val="24"/>
          <w:szCs w:val="24"/>
          <w:color w:val="auto"/>
        </w:rPr>
      </w:pPr>
    </w:p>
    <w:tbl>
      <w:tblPr>
        <w:tblLayout w:type="fixed"/>
        <w:tblInd w:w="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1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  <w:vMerge w:val="restart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LED</w:t>
            </w:r>
          </w:p>
        </w:tc>
        <w:tc>
          <w:tcPr>
            <w:tcW w:w="3420" w:type="dxa"/>
            <w:vAlign w:val="bottom"/>
          </w:tcPr>
          <w:p>
            <w:pPr>
              <w:ind w:left="28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全长卡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ind w:left="6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2"/>
              </w:rPr>
              <w:t>底板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HDD LED</w:t>
            </w:r>
          </w:p>
        </w:tc>
        <w:tc>
          <w:tcPr>
            <w:tcW w:w="3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20" w:type="dxa"/>
            <w:vAlign w:val="bottom"/>
            <w:vMerge w:val="restart"/>
          </w:tcPr>
          <w:p>
            <w:pPr>
              <w:ind w:left="1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重启键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left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left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left w:val="single" w:sz="8" w:color="F0830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581025</wp:posOffset>
            </wp:positionH>
            <wp:positionV relativeFrom="paragraph">
              <wp:posOffset>-361950</wp:posOffset>
            </wp:positionV>
            <wp:extent cx="2087245" cy="18802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7980" w:right="600"/>
        <w:spacing w:after="0" w:line="13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压紧夹的设计目的在于确保卡在机箱内，保护它们免受振动影响。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tbl>
      <w:tblPr>
        <w:tblLayout w:type="fixed"/>
        <w:tblInd w:w="5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900" w:type="dxa"/>
            <w:vAlign w:val="bottom"/>
            <w:vMerge w:val="restart"/>
          </w:tcPr>
          <w:p>
            <w:pPr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驱动器</w:t>
            </w:r>
          </w:p>
        </w:tc>
        <w:tc>
          <w:tcPr>
            <w:tcW w:w="1100" w:type="dxa"/>
            <w:vAlign w:val="bottom"/>
          </w:tcPr>
          <w:p>
            <w:pPr>
              <w:ind w:left="5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8"/>
              </w:rPr>
              <w:t>PS/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8"/>
              </w:rPr>
              <w:t xml:space="preserve">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8"/>
              </w:rPr>
              <w:t>电源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2952750</wp:posOffset>
            </wp:positionH>
            <wp:positionV relativeFrom="paragraph">
              <wp:posOffset>57150</wp:posOffset>
            </wp:positionV>
            <wp:extent cx="3087370" cy="9715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91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50190" cy="85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LPT/</w:t>
      </w:r>
    </w:p>
    <w:p>
      <w:pPr>
        <w:ind w:left="95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COM</w:t>
      </w:r>
      <w:r>
        <w:rPr>
          <w:rFonts w:ascii="黑体" w:cs="黑体" w:eastAsia="黑体" w:hAnsi="黑体"/>
          <w:sz w:val="12"/>
          <w:szCs w:val="12"/>
          <w:color w:val="auto"/>
        </w:rPr>
        <w:t>开口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1320"/>
        <w:spacing w:after="0" w:line="166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8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cm </w:t>
      </w:r>
      <w:r>
        <w:rPr>
          <w:rFonts w:ascii="黑体" w:cs="黑体" w:eastAsia="黑体" w:hAnsi="黑体"/>
          <w:sz w:val="13"/>
          <w:szCs w:val="13"/>
          <w:color w:val="auto"/>
        </w:rPr>
        <w:t>散热风扇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3"/>
          <w:szCs w:val="13"/>
          <w:color w:val="auto"/>
        </w:rPr>
        <w:t>电源开关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132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产品包装中不包含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-153670</wp:posOffset>
                </wp:positionV>
                <wp:extent cx="2519680" cy="17907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070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30.05pt;margin-top:-12.0999pt;width:198.4pt;height:1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7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6 扩展槽</w:t>
            </w:r>
          </w:p>
        </w:tc>
      </w:tr>
      <w:tr>
        <w:trPr>
          <w:trHeight w:val="158"/>
        </w:trPr>
        <w:tc>
          <w:tcPr>
            <w:tcW w:w="7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6060" w:space="720"/>
            <w:col w:w="39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cm </w:t>
      </w:r>
      <w:r>
        <w:rPr>
          <w:rFonts w:ascii="黑体" w:cs="黑体" w:eastAsia="黑体" w:hAnsi="黑体"/>
          <w:sz w:val="16"/>
          <w:szCs w:val="16"/>
          <w:color w:val="auto"/>
        </w:rPr>
        <w:t>冷却风扇可更换风扇过滤器</w:t>
      </w:r>
    </w:p>
    <w:p>
      <w:pPr>
        <w:spacing w:after="0" w:line="3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塑料前面板设有挡板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38735</wp:posOffset>
            </wp:positionV>
            <wp:extent cx="3188335" cy="37058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70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2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金属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塑料前面板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</w:tr>
      <w:tr>
        <w:trPr>
          <w:trHeight w:val="35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Front- 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</w:t>
            </w: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</w:t>
            </w:r>
          </w:p>
        </w:tc>
      </w:tr>
      <w:tr>
        <w:trPr>
          <w:trHeight w:val="353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B: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42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421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176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44450</wp:posOffset>
            </wp:positionV>
            <wp:extent cx="3168015" cy="5016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2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18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50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318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-slot full-size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cm fan,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8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535305</wp:posOffset>
            </wp:positionH>
            <wp:positionV relativeFrom="paragraph">
              <wp:posOffset>44450</wp:posOffset>
            </wp:positionV>
            <wp:extent cx="2117090" cy="16376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0"/>
        </w:trPr>
        <w:tc>
          <w:tcPr>
            <w:tcW w:w="1060" w:type="dxa"/>
            <w:vAlign w:val="bottom"/>
            <w:textDirection w:val="btLr"/>
          </w:tcPr>
          <w:p>
            <w:pPr>
              <w:ind w:left="8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mm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400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ind w:lef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.  mm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1"/>
              </w:rPr>
              <w:t>42099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1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center"/>
              <w:ind w:right="301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highlight w:val="white"/>
              </w:rPr>
              <w:t>176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white"/>
              </w:rPr>
              <w:t>mm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right="263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highlight w:val="white"/>
              </w:rPr>
              <w:t>232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white"/>
              </w:rPr>
              <w:t>mm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highlight w:val="white"/>
              </w:rPr>
              <w:t>176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white"/>
              </w:rPr>
              <w:t>mm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right="263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highlight w:val="white"/>
              </w:rPr>
              <w:t>253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white"/>
              </w:rPr>
              <w:t>mm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right="263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highlight w:val="white"/>
              </w:rPr>
              <w:t>273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  <w:highlight w:val="white"/>
              </w:rPr>
              <w:t>mm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2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extDirection w:val="btLr"/>
          </w:tcPr>
          <w:p>
            <w:pPr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mm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181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4"/>
        </w:trPr>
        <w:tc>
          <w:tcPr>
            <w:tcW w:w="1920" w:type="dxa"/>
            <w:vAlign w:val="bottom"/>
            <w:gridSpan w:val="2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底板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选配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060" w:type="dxa"/>
            <w:vAlign w:val="bottom"/>
            <w:vMerge w:val="restart"/>
          </w:tcPr>
          <w:p>
            <w:pPr>
              <w:jc w:val="center"/>
              <w:ind w:left="3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center"/>
              <w:ind w:left="8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ind w:lef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1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PCle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center"/>
              <w:ind w:left="22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center"/>
              <w:ind w:right="2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gridSpan w:val="4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3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8"/>
              </w:rPr>
              <w:t>*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3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  <w:w w:val="98"/>
              </w:rPr>
              <w:t>*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1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1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ind w:right="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6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980" w:type="dxa"/>
            <w:vAlign w:val="bottom"/>
            <w:gridSpan w:val="4"/>
          </w:tcPr>
          <w:p>
            <w:pPr>
              <w:jc w:val="center"/>
              <w:ind w:right="323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仅限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R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或以上最新版本支持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PICMG 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D0121B"/>
              </w:rPr>
              <w:t>底板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1920" w:type="dxa"/>
            <w:vAlign w:val="bottom"/>
            <w:gridSpan w:val="2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电源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选配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060" w:type="dxa"/>
            <w:vAlign w:val="bottom"/>
          </w:tcPr>
          <w:p>
            <w:pPr>
              <w:jc w:val="center"/>
              <w:ind w:left="55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right="24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right="421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060" w:type="dxa"/>
            <w:vAlign w:val="bottom"/>
            <w:vMerge w:val="restart"/>
          </w:tcPr>
          <w:p>
            <w:pPr>
              <w:jc w:val="center"/>
              <w:ind w:left="5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AP-U-RS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right="4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restart"/>
          </w:tcPr>
          <w:p>
            <w:pPr>
              <w:jc w:val="center"/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center"/>
              <w:ind w:right="4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jc w:val="center"/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right="4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jc w:val="center"/>
              <w:ind w:left="5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gridSpan w:val="3"/>
          </w:tcPr>
          <w:p>
            <w:pPr>
              <w:jc w:val="center"/>
              <w:ind w:right="4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right="4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jc w:val="center"/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828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V-RS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right="401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-883920</wp:posOffset>
            </wp:positionV>
            <wp:extent cx="3184525" cy="92519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1276350</wp:posOffset>
            </wp:positionH>
            <wp:positionV relativeFrom="paragraph">
              <wp:posOffset>-3629025</wp:posOffset>
            </wp:positionV>
            <wp:extent cx="717550" cy="4203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-2900680</wp:posOffset>
            </wp:positionV>
            <wp:extent cx="3175000" cy="1654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20" w:right="1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1000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PSU. </w:t>
      </w:r>
      <w:r>
        <w:rPr>
          <w:rFonts w:ascii="黑体" w:cs="黑体" w:eastAsia="黑体" w:hAnsi="黑体"/>
          <w:sz w:val="12"/>
          <w:szCs w:val="12"/>
          <w:color w:val="auto"/>
        </w:rPr>
        <w:t>想了解威强电更多的电源产品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 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111760</wp:posOffset>
            </wp:positionV>
            <wp:extent cx="7560310" cy="320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80" w:space="40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1000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2019-11-19T10:32:08Z</dcterms:created>
  <dcterms:modified xsi:type="dcterms:W3CDTF">2019-11-19T10:32:08Z</dcterms:modified>
</cp:coreProperties>
</file>