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E8F5F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E8F5FD" strokeweight="0.0004pt">
                <w10:wrap anchorx="page" anchory="page"/>
              </v:line>
            </w:pict>
          </mc:Fallback>
        </mc:AlternateContent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77470</wp:posOffset>
            </wp:positionV>
            <wp:extent cx="2844165" cy="151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158750</wp:posOffset>
            </wp:positionH>
            <wp:positionV relativeFrom="paragraph">
              <wp:posOffset>151130</wp:posOffset>
            </wp:positionV>
            <wp:extent cx="6493510" cy="4914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ind w:left="360"/>
        <w:spacing w:after="0" w:line="679" w:lineRule="exact"/>
        <w:tabs>
          <w:tab w:leader="none" w:pos="68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color w:val="auto"/>
        </w:rPr>
        <w:t>RACK-</w:t>
      </w:r>
      <w:r>
        <w:rPr>
          <w:rFonts w:ascii="黑体" w:cs="黑体" w:eastAsia="黑体" w:hAnsi="黑体"/>
          <w:sz w:val="56"/>
          <w:szCs w:val="56"/>
          <w:color w:val="auto"/>
        </w:rPr>
        <w:t>1150</w:t>
      </w:r>
      <w:r>
        <w:rPr>
          <w:rFonts w:ascii="Arial" w:cs="Arial" w:eastAsia="Arial" w:hAnsi="Arial"/>
          <w:sz w:val="56"/>
          <w:szCs w:val="56"/>
          <w:color w:val="auto"/>
        </w:rPr>
        <w:t>G/</w:t>
      </w:r>
      <w:r>
        <w:rPr>
          <w:rFonts w:ascii="黑体" w:cs="黑体" w:eastAsia="黑体" w:hAnsi="黑体"/>
          <w:sz w:val="56"/>
          <w:szCs w:val="56"/>
          <w:color w:val="auto"/>
        </w:rPr>
        <w:t>1150</w:t>
      </w:r>
      <w:r>
        <w:rPr>
          <w:rFonts w:ascii="Arial" w:cs="Arial" w:eastAsia="Arial" w:hAnsi="Arial"/>
          <w:sz w:val="56"/>
          <w:szCs w:val="56"/>
          <w:color w:val="auto"/>
        </w:rPr>
        <w:t>G-PE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5"/>
          <w:szCs w:val="15"/>
          <w:color w:val="auto"/>
        </w:rPr>
        <w:t>1</w:t>
      </w:r>
      <w:r>
        <w:rPr>
          <w:rFonts w:ascii="Arial" w:cs="Arial" w:eastAsia="Arial" w:hAnsi="Arial"/>
          <w:sz w:val="15"/>
          <w:szCs w:val="15"/>
          <w:color w:val="auto"/>
        </w:rPr>
        <w:t>U</w:t>
      </w:r>
      <w:r>
        <w:rPr>
          <w:rFonts w:ascii="黑体" w:cs="黑体" w:eastAsia="黑体" w:hAnsi="黑体"/>
          <w:sz w:val="15"/>
          <w:szCs w:val="15"/>
          <w:color w:val="auto"/>
        </w:rPr>
        <w:t xml:space="preserve"> 全长卡 机架式机箱</w:t>
      </w:r>
    </w:p>
    <w:p>
      <w:pPr>
        <w:spacing w:after="0" w:line="331" w:lineRule="exact"/>
        <w:rPr>
          <w:sz w:val="24"/>
          <w:szCs w:val="24"/>
          <w:color w:val="auto"/>
        </w:rPr>
      </w:pPr>
    </w:p>
    <w:tbl>
      <w:tblPr>
        <w:tblLayout w:type="fixed"/>
        <w:tblInd w:w="24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0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80" w:type="dxa"/>
            <w:vAlign w:val="bottom"/>
            <w:gridSpan w:val="2"/>
          </w:tcPr>
          <w:p>
            <w:pPr>
              <w:ind w:left="27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auto"/>
              </w:rPr>
              <w:t>4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cm </w:t>
            </w:r>
            <w:r>
              <w:rPr>
                <w:rFonts w:ascii="黑体" w:cs="黑体" w:eastAsia="黑体" w:hAnsi="黑体"/>
                <w:sz w:val="14"/>
                <w:szCs w:val="14"/>
                <w:color w:val="auto"/>
              </w:rPr>
              <w:t>散热风扇</w:t>
            </w:r>
          </w:p>
        </w:tc>
        <w:tc>
          <w:tcPr>
            <w:tcW w:w="680" w:type="dxa"/>
            <w:vAlign w:val="bottom"/>
            <w:gridSpan w:val="2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auto"/>
              </w:rPr>
              <w:t>1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U </w:t>
            </w:r>
            <w:r>
              <w:rPr>
                <w:rFonts w:ascii="黑体" w:cs="黑体" w:eastAsia="黑体" w:hAnsi="黑体"/>
                <w:sz w:val="14"/>
                <w:szCs w:val="14"/>
                <w:color w:val="auto"/>
              </w:rPr>
              <w:t>电源</w:t>
            </w:r>
          </w:p>
        </w:tc>
      </w:tr>
      <w:tr>
        <w:trPr>
          <w:trHeight w:val="102"/>
        </w:trPr>
        <w:tc>
          <w:tcPr>
            <w:tcW w:w="740" w:type="dxa"/>
            <w:vAlign w:val="bottom"/>
          </w:tcPr>
          <w:p>
            <w:pPr>
              <w:spacing w:after="0" w:line="10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HDD LED</w:t>
            </w:r>
          </w:p>
        </w:tc>
        <w:tc>
          <w:tcPr>
            <w:tcW w:w="12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80" w:type="dxa"/>
            <w:vAlign w:val="bottom"/>
            <w:gridSpan w:val="2"/>
          </w:tcPr>
          <w:p>
            <w:pPr>
              <w:ind w:left="140"/>
              <w:spacing w:after="0" w:line="10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接口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236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right w:val="single" w:sz="8" w:color="F08300"/>
            </w:tcBorders>
          </w:tcPr>
          <w:p>
            <w:pPr>
              <w:ind w:left="23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auto"/>
              </w:rPr>
              <w:t>全长卡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SBC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151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207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115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315595</wp:posOffset>
            </wp:positionH>
            <wp:positionV relativeFrom="paragraph">
              <wp:posOffset>-548005</wp:posOffset>
            </wp:positionV>
            <wp:extent cx="5748655" cy="19196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191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280"/>
        <w:spacing w:after="0" w:line="43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电源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LED</w:t>
      </w:r>
      <w:r>
        <w:rPr>
          <w:sz w:val="1"/>
          <w:szCs w:val="1"/>
          <w:color w:val="auto"/>
        </w:rPr>
        <w:drawing>
          <wp:inline distT="0" distB="0" distL="0" distR="0">
            <wp:extent cx="227965" cy="1155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700" cy="1917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2597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4"/>
          <w:szCs w:val="14"/>
          <w:color w:val="auto"/>
        </w:rPr>
        <w:t>重启键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8" w:lineRule="exact"/>
        <w:rPr>
          <w:sz w:val="24"/>
          <w:szCs w:val="24"/>
          <w:color w:val="auto"/>
        </w:rPr>
      </w:pPr>
    </w:p>
    <w:p>
      <w:pPr>
        <w:ind w:left="8740"/>
        <w:spacing w:after="0" w:line="212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20040" cy="1155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4"/>
          <w:szCs w:val="14"/>
          <w:color w:val="auto"/>
        </w:rPr>
        <w:t>5</w:t>
      </w:r>
      <w:r>
        <w:rPr>
          <w:rFonts w:ascii="Arial" w:cs="Arial" w:eastAsia="Arial" w:hAnsi="Arial"/>
          <w:sz w:val="14"/>
          <w:szCs w:val="14"/>
          <w:color w:val="auto"/>
        </w:rPr>
        <w:t>.</w:t>
      </w:r>
      <w:r>
        <w:rPr>
          <w:rFonts w:ascii="黑体" w:cs="黑体" w:eastAsia="黑体" w:hAnsi="黑体"/>
          <w:sz w:val="14"/>
          <w:szCs w:val="14"/>
          <w:color w:val="auto"/>
        </w:rPr>
        <w:t xml:space="preserve">25” </w:t>
      </w:r>
      <w:r>
        <w:rPr>
          <w:rFonts w:ascii="Arial" w:cs="Arial" w:eastAsia="Arial" w:hAnsi="Arial"/>
          <w:sz w:val="14"/>
          <w:szCs w:val="14"/>
          <w:color w:val="auto"/>
        </w:rPr>
        <w:t>HDD</w:t>
      </w: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ind w:left="8120"/>
        <w:spacing w:after="0" w:line="212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87350" cy="1155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4"/>
          <w:szCs w:val="14"/>
          <w:color w:val="auto"/>
        </w:rPr>
        <w:t>3</w:t>
      </w:r>
      <w:r>
        <w:rPr>
          <w:rFonts w:ascii="Arial" w:cs="Arial" w:eastAsia="Arial" w:hAnsi="Arial"/>
          <w:sz w:val="14"/>
          <w:szCs w:val="14"/>
          <w:color w:val="auto"/>
        </w:rPr>
        <w:t>.</w:t>
      </w:r>
      <w:r>
        <w:rPr>
          <w:rFonts w:ascii="黑体" w:cs="黑体" w:eastAsia="黑体" w:hAnsi="黑体"/>
          <w:sz w:val="14"/>
          <w:szCs w:val="14"/>
          <w:color w:val="auto"/>
        </w:rPr>
        <w:t xml:space="preserve">5” </w:t>
      </w:r>
      <w:r>
        <w:rPr>
          <w:rFonts w:ascii="Arial" w:cs="Arial" w:eastAsia="Arial" w:hAnsi="Arial"/>
          <w:sz w:val="14"/>
          <w:szCs w:val="14"/>
          <w:color w:val="auto"/>
        </w:rPr>
        <w:t>HDD</w:t>
      </w:r>
    </w:p>
    <w:p>
      <w:pPr>
        <w:spacing w:after="0" w:line="20" w:lineRule="exact"/>
        <w:rPr>
          <w:sz w:val="24"/>
          <w:szCs w:val="24"/>
          <w:color w:val="auto"/>
        </w:rPr>
      </w:pPr>
    </w:p>
    <w:tbl>
      <w:tblPr>
        <w:tblLayout w:type="fixed"/>
        <w:tblInd w:w="15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84"/>
        </w:trPr>
        <w:tc>
          <w:tcPr>
            <w:tcW w:w="3960" w:type="dxa"/>
            <w:vAlign w:val="bottom"/>
            <w:tcBorders>
              <w:bottom w:val="single" w:sz="8" w:color="0C3388"/>
            </w:tcBorders>
            <w:vMerge w:val="restart"/>
            <w:shd w:val="clear" w:color="auto" w:fill="0C3388"/>
          </w:tcPr>
          <w:p>
            <w:pPr>
              <w:ind w:left="7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6"/>
                <w:szCs w:val="16"/>
                <w:color w:val="FFFFFF"/>
              </w:rPr>
              <w:t>产品包装不包括</w:t>
            </w:r>
            <w:r>
              <w:rPr>
                <w:rFonts w:ascii="Arial" w:cs="Arial" w:eastAsia="Arial" w:hAnsi="Arial"/>
                <w:sz w:val="16"/>
                <w:szCs w:val="16"/>
                <w:color w:val="FFFFFF"/>
              </w:rPr>
              <w:t xml:space="preserve">CD-ROM </w:t>
            </w:r>
            <w:r>
              <w:rPr>
                <w:rFonts w:ascii="黑体" w:cs="黑体" w:eastAsia="黑体" w:hAnsi="黑体"/>
                <w:sz w:val="16"/>
                <w:szCs w:val="16"/>
                <w:color w:val="FFFFFF"/>
              </w:rPr>
              <w:t>和</w:t>
            </w:r>
            <w:r>
              <w:rPr>
                <w:rFonts w:ascii="Arial" w:cs="Arial" w:eastAsia="Arial" w:hAnsi="Arial"/>
                <w:sz w:val="16"/>
                <w:szCs w:val="16"/>
                <w:color w:val="FFFFFF"/>
              </w:rPr>
              <w:t xml:space="preserve"> HDD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  <w:vMerge w:val="restart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auto"/>
              </w:rPr>
              <w:t>2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4"/>
                <w:szCs w:val="14"/>
                <w:color w:val="auto"/>
              </w:rPr>
              <w:t>4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cm </w:t>
            </w:r>
            <w:r>
              <w:rPr>
                <w:rFonts w:ascii="黑体" w:cs="黑体" w:eastAsia="黑体" w:hAnsi="黑体"/>
                <w:sz w:val="14"/>
                <w:szCs w:val="14"/>
                <w:color w:val="auto"/>
              </w:rPr>
              <w:t>散热风扇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960" w:type="dxa"/>
            <w:vAlign w:val="bottom"/>
            <w:vMerge w:val="continue"/>
            <w:shd w:val="clear" w:color="auto" w:fill="0C3388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3960" w:type="dxa"/>
            <w:vAlign w:val="bottom"/>
            <w:shd w:val="clear" w:color="auto" w:fill="0C3388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1">
            <w:col w:w="10740"/>
          </w:cols>
          <w:pgMar w:left="580" w:top="138" w:right="586" w:bottom="0" w:gutter="0" w:footer="0" w:header="0"/>
        </w:sect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</w:p>
    <w:p>
      <w:pPr>
        <w:spacing w:after="0" w:line="110" w:lineRule="exact"/>
        <w:rPr>
          <w:sz w:val="24"/>
          <w:szCs w:val="24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符合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RoHS </w:t>
      </w:r>
      <w:r>
        <w:rPr>
          <w:rFonts w:ascii="黑体" w:cs="黑体" w:eastAsia="黑体" w:hAnsi="黑体"/>
          <w:sz w:val="16"/>
          <w:szCs w:val="16"/>
          <w:color w:val="auto"/>
        </w:rPr>
        <w:t>标准设计</w:t>
      </w:r>
    </w:p>
    <w:p>
      <w:pPr>
        <w:spacing w:after="0" w:line="42" w:lineRule="exact"/>
        <w:rPr>
          <w:rFonts w:ascii="Arial Narrow" w:cs="Arial Narrow" w:eastAsia="Arial Narrow" w:hAnsi="Arial Narrow"/>
          <w:sz w:val="16"/>
          <w:szCs w:val="16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2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个前置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USB </w:t>
      </w:r>
      <w:r>
        <w:rPr>
          <w:rFonts w:ascii="黑体" w:cs="黑体" w:eastAsia="黑体" w:hAnsi="黑体"/>
          <w:sz w:val="16"/>
          <w:szCs w:val="16"/>
          <w:color w:val="auto"/>
        </w:rPr>
        <w:t>接口</w:t>
      </w:r>
    </w:p>
    <w:p>
      <w:pPr>
        <w:spacing w:after="0" w:line="42" w:lineRule="exact"/>
        <w:rPr>
          <w:rFonts w:ascii="Arial Narrow" w:cs="Arial Narrow" w:eastAsia="Arial Narrow" w:hAnsi="Arial Narrow"/>
          <w:sz w:val="16"/>
          <w:szCs w:val="16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一个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5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25”驱动器</w:t>
      </w:r>
    </w:p>
    <w:p>
      <w:pPr>
        <w:spacing w:after="0" w:line="42" w:lineRule="exact"/>
        <w:rPr>
          <w:rFonts w:ascii="Arial Narrow" w:cs="Arial Narrow" w:eastAsia="Arial Narrow" w:hAnsi="Arial Narrow"/>
          <w:sz w:val="16"/>
          <w:szCs w:val="16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一个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3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5”内置硬盘驱动器</w:t>
      </w:r>
    </w:p>
    <w:p>
      <w:pPr>
        <w:spacing w:after="0" w:line="42" w:lineRule="exact"/>
        <w:rPr>
          <w:rFonts w:ascii="Arial Narrow" w:cs="Arial Narrow" w:eastAsia="Arial Narrow" w:hAnsi="Arial Narrow"/>
          <w:sz w:val="16"/>
          <w:szCs w:val="16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3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4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cm </w:t>
      </w:r>
      <w:r>
        <w:rPr>
          <w:rFonts w:ascii="黑体" w:cs="黑体" w:eastAsia="黑体" w:hAnsi="黑体"/>
          <w:sz w:val="16"/>
          <w:szCs w:val="16"/>
          <w:color w:val="auto"/>
        </w:rPr>
        <w:t>冷却风扇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163195</wp:posOffset>
            </wp:positionH>
            <wp:positionV relativeFrom="paragraph">
              <wp:posOffset>95885</wp:posOffset>
            </wp:positionV>
            <wp:extent cx="3157220" cy="33172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331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0" w:lineRule="exact"/>
        <w:rPr>
          <w:sz w:val="24"/>
          <w:szCs w:val="24"/>
          <w:color w:val="auto"/>
        </w:rPr>
      </w:pPr>
    </w:p>
    <w:tbl>
      <w:tblPr>
        <w:tblLayout w:type="fixed"/>
        <w:tblInd w:w="5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材质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重型金属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主板规格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全长卡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驱动器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0" w:type="dxa"/>
            <w:vAlign w:val="bottom"/>
            <w:vMerge w:val="restart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 HDD (internal)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散热风扇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开口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COM,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LPT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扩展槽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slots/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slots (PE)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指示灯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Power, HDD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按钮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电源开关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重启键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 Narrow" w:cs="Arial Narrow" w:eastAsia="Arial Narrow" w:hAnsi="Arial Narrow"/>
                <w:sz w:val="12"/>
                <w:szCs w:val="12"/>
                <w:color w:val="auto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 ~</w:t>
            </w:r>
            <w:r>
              <w:rPr>
                <w:rFonts w:ascii="Arial Narrow" w:cs="Arial Narrow" w:eastAsia="Arial Narrow" w:hAnsi="Arial Narrow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</w:t>
            </w:r>
            <w:r>
              <w:rPr>
                <w:rFonts w:ascii="Arial Narrow" w:cs="Arial Narrow" w:eastAsia="Arial Narrow" w:hAnsi="Arial Narrow"/>
                <w:sz w:val="12"/>
                <w:szCs w:val="12"/>
                <w:color w:val="auto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操作湿度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B: black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(DxWxH)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449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431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44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49" w:lineRule="exact"/>
        <w:rPr>
          <w:sz w:val="24"/>
          <w:szCs w:val="24"/>
          <w:color w:val="auto"/>
        </w:rPr>
      </w:pPr>
    </w:p>
    <w:p>
      <w:pPr>
        <w:ind w:left="280"/>
        <w:spacing w:after="0" w:line="13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RACK-</w:t>
      </w:r>
      <w:r>
        <w:rPr>
          <w:rFonts w:ascii="黑体" w:cs="黑体" w:eastAsia="黑体" w:hAnsi="黑体"/>
          <w:sz w:val="11"/>
          <w:szCs w:val="11"/>
          <w:color w:val="auto"/>
        </w:rPr>
        <w:t>1150</w:t>
      </w:r>
      <w:r>
        <w:rPr>
          <w:rFonts w:ascii="Arial" w:cs="Arial" w:eastAsia="Arial" w:hAnsi="Arial"/>
          <w:sz w:val="11"/>
          <w:szCs w:val="11"/>
          <w:color w:val="auto"/>
        </w:rPr>
        <w:t xml:space="preserve">G </w:t>
      </w:r>
      <w:r>
        <w:rPr>
          <w:rFonts w:ascii="黑体" w:cs="黑体" w:eastAsia="黑体" w:hAnsi="黑体"/>
          <w:sz w:val="11"/>
          <w:szCs w:val="11"/>
          <w:color w:val="auto"/>
        </w:rPr>
        <w:t>和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RACK-</w:t>
      </w:r>
      <w:r>
        <w:rPr>
          <w:rFonts w:ascii="黑体" w:cs="黑体" w:eastAsia="黑体" w:hAnsi="黑体"/>
          <w:sz w:val="11"/>
          <w:szCs w:val="11"/>
          <w:color w:val="auto"/>
        </w:rPr>
        <w:t>1151</w:t>
      </w:r>
      <w:r>
        <w:rPr>
          <w:rFonts w:ascii="Arial" w:cs="Arial" w:eastAsia="Arial" w:hAnsi="Arial"/>
          <w:sz w:val="11"/>
          <w:szCs w:val="11"/>
          <w:color w:val="auto"/>
        </w:rPr>
        <w:t xml:space="preserve">G </w:t>
      </w:r>
      <w:r>
        <w:rPr>
          <w:rFonts w:ascii="黑体" w:cs="黑体" w:eastAsia="黑体" w:hAnsi="黑体"/>
          <w:sz w:val="11"/>
          <w:szCs w:val="11"/>
          <w:color w:val="auto"/>
        </w:rPr>
        <w:t>仅支持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TDP </w:t>
      </w:r>
      <w:r>
        <w:rPr>
          <w:rFonts w:ascii="黑体" w:cs="黑体" w:eastAsia="黑体" w:hAnsi="黑体"/>
          <w:sz w:val="11"/>
          <w:szCs w:val="11"/>
          <w:color w:val="auto"/>
        </w:rPr>
        <w:t>最大为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</w:t>
      </w:r>
      <w:r>
        <w:rPr>
          <w:rFonts w:ascii="黑体" w:cs="黑体" w:eastAsia="黑体" w:hAnsi="黑体"/>
          <w:sz w:val="11"/>
          <w:szCs w:val="11"/>
          <w:color w:val="auto"/>
        </w:rPr>
        <w:t>31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W </w:t>
      </w:r>
      <w:r>
        <w:rPr>
          <w:rFonts w:ascii="黑体" w:cs="黑体" w:eastAsia="黑体" w:hAnsi="黑体"/>
          <w:sz w:val="11"/>
          <w:szCs w:val="11"/>
          <w:color w:val="auto"/>
        </w:rPr>
        <w:t>的处理器。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80" w:lineRule="exact"/>
        <w:rPr>
          <w:sz w:val="24"/>
          <w:szCs w:val="24"/>
          <w:color w:val="auto"/>
        </w:rPr>
      </w:pPr>
    </w:p>
    <w:p>
      <w:pPr>
        <w:ind w:left="20"/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17780</wp:posOffset>
            </wp:positionH>
            <wp:positionV relativeFrom="paragraph">
              <wp:posOffset>170815</wp:posOffset>
            </wp:positionV>
            <wp:extent cx="3150235" cy="33674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336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底板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40005</wp:posOffset>
            </wp:positionV>
            <wp:extent cx="3185795" cy="7772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4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5"/>
        </w:trPr>
        <w:tc>
          <w:tcPr>
            <w:tcW w:w="116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90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SBC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52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50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ISA</w:t>
            </w:r>
          </w:p>
        </w:tc>
        <w:tc>
          <w:tcPr>
            <w:tcW w:w="340" w:type="dxa"/>
            <w:vAlign w:val="bottom"/>
            <w:tcBorders>
              <w:top w:val="single" w:sz="8" w:color="7ECEF4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PCle</w:t>
            </w:r>
          </w:p>
        </w:tc>
        <w:tc>
          <w:tcPr>
            <w:tcW w:w="34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PSU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16</w:t>
            </w: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PCI-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SD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-RS</w:t>
            </w:r>
          </w:p>
        </w:tc>
        <w:tc>
          <w:tcPr>
            <w:tcW w:w="9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5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5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SD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  <w:w w:val="97"/>
              </w:rPr>
              <w:t>*</w:t>
            </w:r>
          </w:p>
        </w:tc>
        <w:tc>
          <w:tcPr>
            <w:tcW w:w="9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5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5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SD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  <w:w w:val="97"/>
              </w:rPr>
              <w:t>*</w:t>
            </w:r>
          </w:p>
        </w:tc>
        <w:tc>
          <w:tcPr>
            <w:tcW w:w="9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5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5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left="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如果需将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PCI-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SD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-RS </w:t>
      </w:r>
      <w:r>
        <w:rPr>
          <w:rFonts w:ascii="黑体" w:cs="黑体" w:eastAsia="黑体" w:hAnsi="黑体"/>
          <w:sz w:val="12"/>
          <w:szCs w:val="12"/>
          <w:color w:val="auto"/>
        </w:rPr>
        <w:t>连接到标准的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ATX </w:t>
      </w:r>
      <w:r>
        <w:rPr>
          <w:rFonts w:ascii="黑体" w:cs="黑体" w:eastAsia="黑体" w:hAnsi="黑体"/>
          <w:sz w:val="12"/>
          <w:szCs w:val="12"/>
          <w:color w:val="auto"/>
        </w:rPr>
        <w:t>电源，需采用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32100</w:t>
      </w:r>
      <w:r>
        <w:rPr>
          <w:rFonts w:ascii="Arial" w:cs="Arial" w:eastAsia="Arial" w:hAnsi="Arial"/>
          <w:sz w:val="12"/>
          <w:szCs w:val="12"/>
          <w:color w:val="auto"/>
        </w:rPr>
        <w:t>-</w:t>
      </w:r>
      <w:r>
        <w:rPr>
          <w:rFonts w:ascii="黑体" w:cs="黑体" w:eastAsia="黑体" w:hAnsi="黑体"/>
          <w:sz w:val="12"/>
          <w:szCs w:val="12"/>
          <w:color w:val="auto"/>
        </w:rPr>
        <w:t>040600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-RS </w:t>
      </w:r>
      <w:r>
        <w:rPr>
          <w:rFonts w:ascii="黑体" w:cs="黑体" w:eastAsia="黑体" w:hAnsi="黑体"/>
          <w:sz w:val="12"/>
          <w:szCs w:val="12"/>
          <w:color w:val="auto"/>
        </w:rPr>
        <w:t>电源线。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* </w:t>
      </w:r>
      <w:r>
        <w:rPr>
          <w:rFonts w:ascii="黑体" w:cs="黑体" w:eastAsia="黑体" w:hAnsi="黑体"/>
          <w:sz w:val="12"/>
          <w:szCs w:val="12"/>
          <w:color w:val="auto"/>
        </w:rPr>
        <w:t>针对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RACK-</w:t>
      </w:r>
      <w:r>
        <w:rPr>
          <w:rFonts w:ascii="黑体" w:cs="黑体" w:eastAsia="黑体" w:hAnsi="黑体"/>
          <w:sz w:val="12"/>
          <w:szCs w:val="12"/>
          <w:color w:val="auto"/>
        </w:rPr>
        <w:t>1150</w:t>
      </w:r>
      <w:r>
        <w:rPr>
          <w:rFonts w:ascii="Arial" w:cs="Arial" w:eastAsia="Arial" w:hAnsi="Arial"/>
          <w:sz w:val="12"/>
          <w:szCs w:val="12"/>
          <w:color w:val="auto"/>
        </w:rPr>
        <w:t>G-PE</w:t>
      </w:r>
    </w:p>
    <w:p>
      <w:pPr>
        <w:spacing w:after="0" w:line="196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4760" w:space="720"/>
            <w:col w:w="5260"/>
          </w:cols>
          <w:pgMar w:left="580" w:top="138" w:right="586" w:bottom="0" w:gutter="0" w:footer="0" w:header="0"/>
          <w:type w:val="continuous"/>
        </w:sect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158115</wp:posOffset>
            </wp:positionH>
            <wp:positionV relativeFrom="paragraph">
              <wp:posOffset>44450</wp:posOffset>
            </wp:positionV>
            <wp:extent cx="3168015" cy="9188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91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4" w:lineRule="exact"/>
        <w:rPr>
          <w:sz w:val="24"/>
          <w:szCs w:val="24"/>
          <w:color w:val="auto"/>
        </w:rPr>
      </w:pPr>
    </w:p>
    <w:tbl>
      <w:tblPr>
        <w:tblLayout w:type="fixed"/>
        <w:tblInd w:w="4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54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310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154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RACK-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GB-PE-R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</w:p>
        </w:tc>
        <w:tc>
          <w:tcPr>
            <w:tcW w:w="310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-slot full-size rackmount chassis for 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100" w:type="dxa"/>
            <w:vAlign w:val="bottom"/>
            <w:vMerge w:val="restart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backplane, black,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cm fan, with 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4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3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100" w:type="dxa"/>
            <w:vAlign w:val="bottom"/>
            <w:vMerge w:val="restart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 ATX model),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0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-slot full-size rackmount chassis for 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54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RACK-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310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backplane, black,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cm fan, with 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0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 ATX model),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电源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40005</wp:posOffset>
            </wp:positionV>
            <wp:extent cx="3184525" cy="6286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4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168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</w:tcPr>
          <w:p>
            <w:pPr>
              <w:ind w:left="7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类型</w:t>
            </w:r>
          </w:p>
        </w:tc>
        <w:tc>
          <w:tcPr>
            <w:tcW w:w="164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166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ind w:left="7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功率</w:t>
            </w:r>
          </w:p>
        </w:tc>
      </w:tr>
      <w:tr>
        <w:trPr>
          <w:trHeight w:val="4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11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ind w:left="6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ATX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225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ind w:left="6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4520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C-RS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ind w:left="6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</w:tbl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left="20" w:right="340"/>
        <w:spacing w:after="0" w:line="15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RACK-</w:t>
      </w:r>
      <w:r>
        <w:rPr>
          <w:rFonts w:ascii="黑体" w:cs="黑体" w:eastAsia="黑体" w:hAnsi="黑体"/>
          <w:sz w:val="12"/>
          <w:szCs w:val="12"/>
          <w:color w:val="auto"/>
        </w:rPr>
        <w:t>1150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 </w:t>
      </w:r>
      <w:r>
        <w:rPr>
          <w:rFonts w:ascii="黑体" w:cs="黑体" w:eastAsia="黑体" w:hAnsi="黑体"/>
          <w:sz w:val="12"/>
          <w:szCs w:val="12"/>
          <w:color w:val="auto"/>
        </w:rPr>
        <w:t>支持单个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U PSU </w:t>
      </w:r>
      <w:r>
        <w:rPr>
          <w:rFonts w:ascii="黑体" w:cs="黑体" w:eastAsia="黑体" w:hAnsi="黑体"/>
          <w:sz w:val="12"/>
          <w:szCs w:val="12"/>
          <w:color w:val="auto"/>
        </w:rPr>
        <w:t>电源。想了解威强电更多的电源产品 ，请参考章节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或直接访问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www.ieiworld.com.cn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-3847465</wp:posOffset>
            </wp:positionH>
            <wp:positionV relativeFrom="paragraph">
              <wp:posOffset>111125</wp:posOffset>
            </wp:positionV>
            <wp:extent cx="7560310" cy="3206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040" w:space="440"/>
            <w:col w:w="5260"/>
          </w:cols>
          <w:pgMar w:left="580" w:top="138" w:right="586" w:bottom="0" w:gutter="0" w:footer="0" w:header="0"/>
          <w:type w:val="continuous"/>
        </w:sectPr>
      </w:pPr>
    </w:p>
    <w:p>
      <w:pPr>
        <w:spacing w:after="0" w:line="124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RACK-</w:t>
      </w:r>
      <w:r>
        <w:rPr>
          <w:rFonts w:ascii="黑体" w:cs="黑体" w:eastAsia="黑体" w:hAnsi="黑体"/>
          <w:sz w:val="16"/>
          <w:szCs w:val="16"/>
          <w:color w:val="FFFFFF"/>
        </w:rPr>
        <w:t>1150</w:t>
      </w:r>
      <w:r>
        <w:rPr>
          <w:rFonts w:ascii="Arial" w:cs="Arial" w:eastAsia="Arial" w:hAnsi="Arial"/>
          <w:sz w:val="16"/>
          <w:szCs w:val="16"/>
          <w:color w:val="FFFFFF"/>
        </w:rPr>
        <w:t>G-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40"/>
      </w:cols>
      <w:pgMar w:left="58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2000009F" w:csb1="DFD7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2019-11-19T10:34:09Z</dcterms:created>
  <dcterms:modified xsi:type="dcterms:W3CDTF">2019-11-19T10:34:09Z</dcterms:modified>
</cp:coreProperties>
</file>