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5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9"/>
          <w:szCs w:val="19"/>
          <w:b w:val="1"/>
          <w:bCs w:val="1"/>
          <w:color w:val="606A72"/>
        </w:rPr>
        <w:drawing>
          <wp:anchor simplePos="0" relativeHeight="251657728" behindDoc="1" locked="0" layoutInCell="0" allowOverlap="1">
            <wp:simplePos x="0" y="0"/>
            <wp:positionH relativeFrom="page">
              <wp:posOffset>6054725</wp:posOffset>
            </wp:positionH>
            <wp:positionV relativeFrom="page">
              <wp:posOffset>359410</wp:posOffset>
            </wp:positionV>
            <wp:extent cx="1141730" cy="2146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Hardware Specification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78105</wp:posOffset>
            </wp:positionV>
            <wp:extent cx="6836410" cy="96462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964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30" w:lineRule="exact"/>
        <w:rPr>
          <w:sz w:val="24"/>
          <w:szCs w:val="24"/>
          <w:color w:val="auto"/>
        </w:rPr>
      </w:pPr>
    </w:p>
    <w:p>
      <w:pPr>
        <w:ind w:left="140"/>
        <w:spacing w:after="0" w:line="360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27"/>
          <w:szCs w:val="27"/>
          <w:b w:val="1"/>
          <w:bCs w:val="1"/>
          <w:color w:val="606A72"/>
        </w:rPr>
        <w:t>TS-932X-8G</w:t>
      </w:r>
    </w:p>
    <w:p>
      <w:pPr>
        <w:spacing w:after="0" w:line="240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AnnapurnaLabs Alpine AL-324 ARM® Cortex-A57 四核心 1.7 GHz 处理器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处理器架构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64 位 ARM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浮点运算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加密引擎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系统内存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8 GB SODIMM DDR4 (1 x 8GB)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内存可高达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16 GB (1 x 16 GB)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内存插槽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个 SO-DIMM DDR4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闪存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512 MB (双启动 OS 保护)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硬盘插槽数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5x 3.5-inch+ 4 x 2.5-inch SATA 6Gb/s, 3Gb/s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支持硬盘类型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 吋插槽：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 吋 SATA 硬盘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硬盘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 SATA 固态硬盘</w:t>
            </w:r>
          </w:p>
        </w:tc>
      </w:tr>
      <w:tr>
        <w:trPr>
          <w:trHeight w:val="522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吋插槽：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2.5 吋固态硬盘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热插入支援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Gigabit 以太网络端口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</w:t>
            </w:r>
          </w:p>
        </w:tc>
      </w:tr>
      <w:tr>
        <w:trPr>
          <w:trHeight w:val="261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(RJ45)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10 Gigabit 以太网络端口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 个 10GbE SFP+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巨帧封包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USB 3.0 接口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音频输出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built-in speaker, 1 x 3.5mm line out jack (for amplifiers or speakers)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机型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桌上型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LED 指示灯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系统状态、网络、USB、HDD 1-5、固态硬盘 1-4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按键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电源、系统重置、USB 复制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尺寸 (高x宽x深)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182.7 × 224.7 × 223.6 mm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(净重)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3.53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重量 (毛重)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5.06 kg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工作温度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0 - 40 °C (32°F - 104°F)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相对湿度</w:t>
            </w: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5~95% RH (不凝结)，湿球：27˚C (80.6˚F)</w:t>
            </w:r>
          </w:p>
        </w:tc>
      </w:tr>
      <w:tr>
        <w:trPr>
          <w:trHeight w:val="125"/>
        </w:trPr>
        <w:tc>
          <w:tcPr>
            <w:tcW w:w="266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80" w:type="dxa"/>
            <w:vAlign w:val="bottom"/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6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电源供应器</w:t>
            </w:r>
          </w:p>
        </w:tc>
        <w:tc>
          <w:tcPr>
            <w:tcW w:w="8080" w:type="dxa"/>
            <w:vAlign w:val="bottom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外接，120 W，AC 100 到 240 V</w:t>
            </w:r>
          </w:p>
        </w:tc>
      </w:tr>
    </w:tbl>
    <w:p>
      <w:pPr>
        <w:sectPr>
          <w:pgSz w:w="11900" w:h="16840" w:orient="portrait"/>
          <w:cols w:equalWidth="0" w:num="1">
            <w:col w:w="10760"/>
          </w:cols>
          <w:pgMar w:left="560" w:top="709" w:right="580" w:bottom="397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耗电量：硬盘休眠模式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21.66 W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耗电量：运作模式，典型值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42.15 W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风扇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 x 140mm, 12VDC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噪音值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18.7 db(A)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系统警示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语音提示或蜂鸣器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  <w:shd w:val="clear" w:color="auto" w:fill="F3F3F3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374"/>
        </w:trPr>
        <w:tc>
          <w:tcPr>
            <w:tcW w:w="2680" w:type="dxa"/>
            <w:vAlign w:val="bottom"/>
            <w:tcBorders>
              <w:left w:val="single" w:sz="8" w:color="F3F3F3"/>
            </w:tcBorders>
          </w:tcPr>
          <w:p>
            <w:pPr>
              <w:ind w:left="14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Kensington 安全插槽</w:t>
            </w:r>
          </w:p>
        </w:tc>
        <w:tc>
          <w:tcPr>
            <w:tcW w:w="8100" w:type="dxa"/>
            <w:vAlign w:val="bottom"/>
            <w:tcBorders>
              <w:right w:val="single" w:sz="8" w:color="F3F3F3"/>
            </w:tcBorders>
          </w:tcPr>
          <w:p>
            <w:pPr>
              <w:ind w:left="120"/>
              <w:spacing w:after="0" w:line="253" w:lineRule="exact"/>
              <w:rPr>
                <w:sz w:val="20"/>
                <w:szCs w:val="20"/>
                <w:color w:val="auto"/>
              </w:rPr>
            </w:pPr>
            <w:r>
              <w:rPr>
                <w:rFonts w:ascii="Microsoft JhengHei" w:cs="Microsoft JhengHei" w:eastAsia="Microsoft JhengHei" w:hAnsi="Microsoft JhengHei"/>
                <w:sz w:val="19"/>
                <w:szCs w:val="19"/>
                <w:b w:val="1"/>
                <w:bCs w:val="1"/>
                <w:color w:val="606A72"/>
              </w:rPr>
              <w:t>Yes</w:t>
            </w:r>
          </w:p>
        </w:tc>
      </w:tr>
      <w:tr>
        <w:trPr>
          <w:trHeight w:val="125"/>
        </w:trPr>
        <w:tc>
          <w:tcPr>
            <w:tcW w:w="2680" w:type="dxa"/>
            <w:vAlign w:val="bottom"/>
            <w:tcBorders>
              <w:left w:val="single" w:sz="8" w:color="F3F3F3"/>
              <w:bottom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100" w:type="dxa"/>
            <w:vAlign w:val="bottom"/>
            <w:tcBorders>
              <w:bottom w:val="single" w:sz="8" w:color="F3F3F3"/>
              <w:right w:val="single" w:sz="8" w:color="F3F3F3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181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注意：请仅使用 QNAP 内存模块，以保证系统性能和稳定性。对于有多个内存插槽的 NAS 设备，请使用规格相同的 QNAP 模块。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警告：使用不受支持的模块可能导致性能下降、引发错误或使操作系统无法启动。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* 噪音值测试环境：</w:t>
      </w:r>
    </w:p>
    <w:p>
      <w:pPr>
        <w:spacing w:after="0" w:line="37" w:lineRule="exact"/>
        <w:rPr>
          <w:sz w:val="20"/>
          <w:szCs w:val="20"/>
          <w:color w:val="auto"/>
        </w:rPr>
      </w:pPr>
    </w:p>
    <w:p>
      <w:pPr>
        <w:ind w:right="2180"/>
        <w:spacing w:after="0" w:line="243" w:lineRule="exact"/>
        <w:rPr>
          <w:sz w:val="20"/>
          <w:szCs w:val="20"/>
          <w:color w:val="auto"/>
        </w:rPr>
      </w:pPr>
      <w:r>
        <w:rPr>
          <w:rFonts w:ascii="Microsoft JhengHei" w:cs="Microsoft JhengHei" w:eastAsia="Microsoft JhengHei" w:hAnsi="Microsoft JhengHei"/>
          <w:sz w:val="17"/>
          <w:szCs w:val="17"/>
          <w:b w:val="1"/>
          <w:bCs w:val="1"/>
          <w:color w:val="606A72"/>
        </w:rPr>
        <w:t>参考标准: ISO 7779 ; 依 Bay 数装载最多数量硬盘 ; 以 Bystander Position 测量 ; 取机器运行中前方一米处平均数据设计及规格若有变更，恕不另行通知。</w:t>
      </w:r>
    </w:p>
    <w:sectPr>
      <w:pgSz w:w="11900" w:h="16840" w:orient="portrait"/>
      <w:cols w:equalWidth="0" w:num="1">
        <w:col w:w="10780"/>
      </w:cols>
      <w:pgMar w:left="560" w:top="566" w:right="56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2019-11-29T14:17:44Z</dcterms:created>
  <dcterms:modified xsi:type="dcterms:W3CDTF">2019-11-29T14:17:44Z</dcterms:modified>
</cp:coreProperties>
</file>