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304" w:lineRule="exact" w:before="0"/>
        <w:ind w:left="106" w:right="0" w:firstLine="0"/>
        <w:jc w:val="left"/>
        <w:rPr>
          <w:rFonts w:ascii="Microsoft JhengHei" w:hAnsi="Microsoft JhengHei" w:cs="Microsoft JhengHei" w:eastAsia="Microsoft JhengHei"/>
          <w:sz w:val="19"/>
          <w:szCs w:val="19"/>
        </w:rPr>
      </w:pPr>
      <w:r>
        <w:rPr/>
        <w:pict>
          <v:shape style="position:absolute;margin-left:476.759949pt;margin-top:-4.710721pt;width:89.880029pt;height:16.900521pt;mso-position-horizontal-relative:page;mso-position-vertical-relative:paragraph;z-index:0" type="#_x0000_t75" stroked="false">
            <v:imagedata r:id="rId5" o:title=""/>
          </v:shape>
        </w:pict>
      </w:r>
      <w:r>
        <w:rPr>
          <w:rFonts w:ascii="Microsoft JhengHei"/>
          <w:b/>
          <w:color w:val="5F6971"/>
          <w:sz w:val="19"/>
        </w:rPr>
        <w:t>Hardware</w:t>
      </w:r>
      <w:r>
        <w:rPr>
          <w:rFonts w:ascii="Microsoft JhengHei"/>
          <w:b/>
          <w:color w:val="5F6971"/>
          <w:spacing w:val="15"/>
          <w:sz w:val="19"/>
        </w:rPr>
        <w:t> </w:t>
      </w:r>
      <w:r>
        <w:rPr>
          <w:rFonts w:ascii="Microsoft JhengHei"/>
          <w:b/>
          <w:color w:val="5F6971"/>
          <w:sz w:val="19"/>
        </w:rPr>
        <w:t>Specification</w:t>
      </w:r>
      <w:r>
        <w:rPr>
          <w:rFonts w:ascii="Microsoft JhengHei"/>
          <w:sz w:val="19"/>
        </w:rPr>
      </w:r>
    </w:p>
    <w:p>
      <w:pPr>
        <w:spacing w:line="240" w:lineRule="auto" w:before="16"/>
        <w:rPr>
          <w:rFonts w:ascii="Microsoft JhengHei" w:hAnsi="Microsoft JhengHei" w:cs="Microsoft JhengHei" w:eastAsia="Microsoft JhengHei"/>
          <w:b/>
          <w:bCs/>
          <w:sz w:val="6"/>
          <w:szCs w:val="6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206"/>
      </w:tblGrid>
      <w:tr>
        <w:trPr>
          <w:trHeight w:val="601" w:hRule="exact"/>
        </w:trPr>
        <w:tc>
          <w:tcPr>
            <w:tcW w:w="10755" w:type="dxa"/>
            <w:gridSpan w:val="2"/>
            <w:tcBorders>
              <w:top w:val="single" w:sz="5" w:space="0" w:color="F2F2F2"/>
              <w:left w:val="single" w:sz="5" w:space="0" w:color="F2F2F2"/>
              <w:bottom w:val="nil" w:sz="6" w:space="0" w:color="auto"/>
              <w:right w:val="single" w:sz="5" w:space="0" w:color="F2F2F2"/>
            </w:tcBorders>
            <w:shd w:val="clear" w:color="auto" w:fill="DCDCDC"/>
          </w:tcPr>
          <w:p>
            <w:pPr>
              <w:pStyle w:val="TableParagraph"/>
              <w:spacing w:line="240" w:lineRule="auto" w:before="20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26"/>
                <w:szCs w:val="26"/>
              </w:rPr>
            </w:pPr>
            <w:r>
              <w:rPr>
                <w:rFonts w:ascii="Microsoft JhengHei"/>
                <w:b/>
                <w:color w:val="5F6971"/>
                <w:sz w:val="26"/>
              </w:rPr>
              <w:t>TS-853BU-RP-4G</w:t>
            </w:r>
            <w:r>
              <w:rPr>
                <w:rFonts w:ascii="Microsoft JhengHei"/>
                <w:sz w:val="26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处理器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Intel® Celeron® J3455 四核心 1.5 GHz 处理器 (可高达 2.3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4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GHz)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处理器架构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64 位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8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x86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图形处理器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/>
                <w:b/>
                <w:color w:val="5F6971"/>
                <w:sz w:val="19"/>
              </w:rPr>
              <w:t>Intel® HD Graphics</w:t>
            </w:r>
            <w:r>
              <w:rPr>
                <w:rFonts w:ascii="Microsoft JhengHei" w:hAnsi="Microsoft JhengHei"/>
                <w:b/>
                <w:color w:val="5F6971"/>
                <w:spacing w:val="24"/>
                <w:sz w:val="19"/>
              </w:rPr>
              <w:t> </w:t>
            </w:r>
            <w:r>
              <w:rPr>
                <w:rFonts w:ascii="Microsoft JhengHei" w:hAnsi="Microsoft JhengHei"/>
                <w:b/>
                <w:color w:val="5F6971"/>
                <w:sz w:val="19"/>
              </w:rPr>
              <w:t>500</w:t>
            </w:r>
            <w:r>
              <w:rPr>
                <w:rFonts w:ascii="Microsoft JhengHei" w:hAns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浮点运算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加密引擎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b/>
                <w:color w:val="5F6971"/>
                <w:spacing w:val="17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(AES-NI)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系统内存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4GB DDR3L (2 x 2</w:t>
            </w:r>
            <w:r>
              <w:rPr>
                <w:rFonts w:ascii="Microsoft JhengHei"/>
                <w:b/>
                <w:color w:val="5F6971"/>
                <w:spacing w:val="27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GB)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内存可高达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8 GB (2 x</w:t>
            </w:r>
            <w:r>
              <w:rPr>
                <w:rFonts w:ascii="Microsoft JhengHei"/>
                <w:b/>
                <w:color w:val="5F6971"/>
                <w:spacing w:val="21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4GB)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内存插槽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 个 SO-DIMM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4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DDR3L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闪存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4 GB (双启动 OS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2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保护)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硬盘插槽数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8 x 3.5-inch SATA 6Gb/s,</w:t>
            </w:r>
            <w:r>
              <w:rPr>
                <w:rFonts w:ascii="Microsoft JhengHei"/>
                <w:b/>
                <w:color w:val="5F6971"/>
                <w:spacing w:val="33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3Gb/s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398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支持硬盘类型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3.5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7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吋插槽：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261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38" w:lineRule="exact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3.5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261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38" w:lineRule="exact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363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38" w:lineRule="exact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2.5 吋 SATA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8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固态硬盘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热插入支援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M.2 SSD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3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插槽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可透过选购 PCIe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2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适配卡扩充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SSD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快取加速支持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硬盘插槽 1 到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761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auto" w:before="103"/>
              <w:ind w:left="119" w:right="545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Gigabit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8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以太网络端口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-4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-46"/>
                <w:sz w:val="19"/>
                <w:szCs w:val="19"/>
              </w:rPr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(RJ45)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4</w:t>
            </w:r>
            <w:r>
              <w:rPr>
                <w:rFonts w:ascii="Microsoft JhengHei"/>
                <w:w w:val="100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巨帧封包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Yes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761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PCIe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扩展槽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96" w:lineRule="exact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1</w:t>
            </w:r>
            <w:r>
              <w:rPr>
                <w:rFonts w:ascii="Microsoft JhengHei"/>
                <w:w w:val="100"/>
                <w:sz w:val="19"/>
              </w:rPr>
            </w:r>
          </w:p>
          <w:p>
            <w:pPr>
              <w:pStyle w:val="TableParagraph"/>
              <w:spacing w:line="296" w:lineRule="exact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Slot 1: PCIe Gen 2</w:t>
            </w:r>
            <w:r>
              <w:rPr>
                <w:rFonts w:ascii="Microsoft JhengHei"/>
                <w:b/>
                <w:color w:val="5F6971"/>
                <w:spacing w:val="33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x2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USB 3.0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接口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w w:val="100"/>
                <w:sz w:val="19"/>
              </w:rPr>
              <w:t>4</w:t>
            </w:r>
            <w:r>
              <w:rPr>
                <w:rFonts w:ascii="Microsoft JhengHei"/>
                <w:w w:val="100"/>
                <w:sz w:val="19"/>
              </w:rPr>
            </w:r>
          </w:p>
        </w:tc>
      </w:tr>
      <w:tr>
        <w:trPr>
          <w:trHeight w:val="761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96" w:lineRule="exact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USB 3.1 Gen 2</w:t>
            </w:r>
            <w:r>
              <w:rPr>
                <w:rFonts w:ascii="Microsoft JhengHei"/>
                <w:b/>
                <w:color w:val="5F6971"/>
                <w:spacing w:val="32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(10Gbps)</w:t>
            </w:r>
            <w:r>
              <w:rPr>
                <w:rFonts w:ascii="Microsoft JhengHei"/>
                <w:sz w:val="19"/>
              </w:rPr>
            </w:r>
          </w:p>
          <w:p>
            <w:pPr>
              <w:pStyle w:val="TableParagraph"/>
              <w:spacing w:line="296" w:lineRule="exact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接口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可透过选购 PCIe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2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适配卡扩充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HDMI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输出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1，HDMI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4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1.4b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机型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2U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机架式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LED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指示灯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HDD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1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1-8、状态、网络、扩充、电源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按键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电源、系统重置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尺寸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6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(高x宽x深)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89 × 482 × 534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mm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重量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(净重)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11.25</w:t>
            </w:r>
            <w:r>
              <w:rPr>
                <w:rFonts w:ascii="Microsoft JhengHei"/>
                <w:b/>
                <w:color w:val="5F6971"/>
                <w:spacing w:val="5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kg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5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重量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10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(毛重)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2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222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14.88</w:t>
            </w:r>
            <w:r>
              <w:rPr>
                <w:rFonts w:ascii="Microsoft JhengHei"/>
                <w:b/>
                <w:color w:val="5F6971"/>
                <w:spacing w:val="1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kg</w:t>
            </w:r>
            <w:r>
              <w:rPr>
                <w:rFonts w:ascii="Microsoft JhengHei"/>
                <w:sz w:val="19"/>
              </w:rPr>
            </w:r>
          </w:p>
        </w:tc>
      </w:tr>
    </w:tbl>
    <w:p>
      <w:pPr>
        <w:spacing w:after="0" w:line="240" w:lineRule="auto"/>
        <w:jc w:val="left"/>
        <w:rPr>
          <w:rFonts w:ascii="Microsoft JhengHei" w:hAnsi="Microsoft JhengHei" w:cs="Microsoft JhengHei" w:eastAsia="Microsoft JhengHei"/>
          <w:sz w:val="19"/>
          <w:szCs w:val="19"/>
        </w:rPr>
        <w:sectPr>
          <w:type w:val="continuous"/>
          <w:pgSz w:w="11900" w:h="16840"/>
          <w:pgMar w:top="480" w:bottom="280" w:left="460" w:right="460"/>
        </w:sectPr>
      </w:pPr>
    </w:p>
    <w:p>
      <w:pPr>
        <w:spacing w:line="240" w:lineRule="auto" w:before="11"/>
        <w:rPr>
          <w:rFonts w:ascii="Microsoft JhengHei" w:hAnsi="Microsoft JhengHei" w:cs="Microsoft JhengHei" w:eastAsia="Microsoft JhengHei"/>
          <w:b/>
          <w:bCs/>
          <w:sz w:val="4"/>
          <w:szCs w:val="4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0"/>
        <w:gridCol w:w="8155"/>
      </w:tblGrid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工作温度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0 - 40 °C (32°F -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9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104°F)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相对湿度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5~95% RH (不凝结)，湿球：27˚C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pacing w:val="25"/>
                <w:sz w:val="19"/>
                <w:szCs w:val="19"/>
              </w:rPr>
              <w:t> </w:t>
            </w: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(80.6˚F)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电源供应器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ATX 250W (x2)，输入：100V-240V ~ /  5A-2.5A，50Hz-60Hz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耗电量：硬盘休眠模式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40.5</w:t>
            </w:r>
            <w:r>
              <w:rPr>
                <w:rFonts w:ascii="Microsoft JhengHei"/>
                <w:b/>
                <w:color w:val="5F6971"/>
                <w:spacing w:val="4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W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耗电量：运作模式，典型值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63.3</w:t>
            </w:r>
            <w:r>
              <w:rPr>
                <w:rFonts w:ascii="Microsoft JhengHei"/>
                <w:b/>
                <w:color w:val="5F6971"/>
                <w:spacing w:val="8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W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风扇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2 x 70mm,</w:t>
            </w:r>
            <w:r>
              <w:rPr>
                <w:rFonts w:ascii="Microsoft JhengHei"/>
                <w:b/>
                <w:color w:val="5F6971"/>
                <w:spacing w:val="18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12VDC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single" w:sz="5" w:space="0" w:color="F2F2F2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119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噪音值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5" w:space="0" w:color="F2F2F2"/>
            </w:tcBorders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/>
                <w:b/>
                <w:color w:val="5F6971"/>
                <w:sz w:val="19"/>
              </w:rPr>
              <w:t>31.6</w:t>
            </w:r>
            <w:r>
              <w:rPr>
                <w:rFonts w:ascii="Microsoft JhengHei"/>
                <w:b/>
                <w:color w:val="5F6971"/>
                <w:spacing w:val="10"/>
                <w:sz w:val="19"/>
              </w:rPr>
              <w:t> </w:t>
            </w:r>
            <w:r>
              <w:rPr>
                <w:rFonts w:ascii="Microsoft JhengHei"/>
                <w:b/>
                <w:color w:val="5F6971"/>
                <w:sz w:val="19"/>
              </w:rPr>
              <w:t>db(A)</w:t>
            </w:r>
            <w:r>
              <w:rPr>
                <w:rFonts w:ascii="Microsoft JhengHei"/>
                <w:sz w:val="19"/>
              </w:rPr>
            </w:r>
          </w:p>
        </w:tc>
      </w:tr>
      <w:tr>
        <w:trPr>
          <w:trHeight w:val="499" w:hRule="exact"/>
        </w:trPr>
        <w:tc>
          <w:tcPr>
            <w:tcW w:w="260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24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系统警示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  <w:tc>
          <w:tcPr>
            <w:tcW w:w="81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F2F2F2"/>
          </w:tcPr>
          <w:p>
            <w:pPr>
              <w:pStyle w:val="TableParagraph"/>
              <w:spacing w:line="240" w:lineRule="auto" w:before="44"/>
              <w:ind w:left="171" w:right="0"/>
              <w:jc w:val="left"/>
              <w:rPr>
                <w:rFonts w:ascii="Microsoft JhengHei" w:hAnsi="Microsoft JhengHei" w:cs="Microsoft JhengHei" w:eastAsia="Microsoft JhengHei"/>
                <w:sz w:val="19"/>
                <w:szCs w:val="19"/>
              </w:rPr>
            </w:pPr>
            <w:r>
              <w:rPr>
                <w:rFonts w:ascii="Microsoft JhengHei" w:hAnsi="Microsoft JhengHei" w:cs="Microsoft JhengHei" w:eastAsia="Microsoft JhengHei"/>
                <w:b/>
                <w:bCs/>
                <w:color w:val="5F6971"/>
                <w:sz w:val="19"/>
                <w:szCs w:val="19"/>
              </w:rPr>
              <w:t>蜂鸣器</w:t>
            </w:r>
            <w:r>
              <w:rPr>
                <w:rFonts w:ascii="Microsoft JhengHei" w:hAnsi="Microsoft JhengHei" w:cs="Microsoft JhengHei" w:eastAsia="Microsoft JhengHei"/>
                <w:sz w:val="19"/>
                <w:szCs w:val="19"/>
              </w:rPr>
            </w:r>
          </w:p>
        </w:tc>
      </w:tr>
    </w:tbl>
    <w:p>
      <w:pPr>
        <w:spacing w:line="240" w:lineRule="auto" w:before="12"/>
        <w:rPr>
          <w:rFonts w:ascii="Microsoft JhengHei" w:hAnsi="Microsoft JhengHei" w:cs="Microsoft JhengHei" w:eastAsia="Microsoft JhengHei"/>
          <w:b/>
          <w:bCs/>
          <w:sz w:val="7"/>
          <w:szCs w:val="7"/>
        </w:rPr>
      </w:pPr>
    </w:p>
    <w:p>
      <w:pPr>
        <w:pStyle w:val="BodyText"/>
        <w:spacing w:line="262" w:lineRule="exact" w:before="27"/>
        <w:ind w:right="0"/>
        <w:jc w:val="left"/>
        <w:rPr>
          <w:b w:val="0"/>
          <w:bCs w:val="0"/>
        </w:rPr>
      </w:pPr>
      <w:r>
        <w:rPr>
          <w:color w:val="5F6971"/>
        </w:rPr>
        <w:t>注意：请仅使用</w:t>
      </w:r>
      <w:r>
        <w:rPr>
          <w:color w:val="5F6971"/>
          <w:spacing w:val="-12"/>
        </w:rPr>
        <w:t> </w:t>
      </w:r>
      <w:r>
        <w:rPr>
          <w:color w:val="5F6971"/>
        </w:rPr>
        <w:t>QNAP</w:t>
      </w:r>
      <w:r>
        <w:rPr>
          <w:color w:val="5F6971"/>
          <w:spacing w:val="-11"/>
        </w:rPr>
        <w:t> </w:t>
      </w:r>
      <w:r>
        <w:rPr>
          <w:color w:val="5F6971"/>
        </w:rPr>
        <w:t>内存模块，以保证系统性能和稳定性。对于有多个内存插槽的</w:t>
      </w:r>
      <w:r>
        <w:rPr>
          <w:color w:val="5F6971"/>
          <w:spacing w:val="-12"/>
        </w:rPr>
        <w:t> </w:t>
      </w:r>
      <w:r>
        <w:rPr>
          <w:color w:val="5F6971"/>
        </w:rPr>
        <w:t>NAS</w:t>
      </w:r>
      <w:r>
        <w:rPr>
          <w:color w:val="5F6971"/>
          <w:spacing w:val="-12"/>
        </w:rPr>
        <w:t> </w:t>
      </w:r>
      <w:r>
        <w:rPr>
          <w:color w:val="5F6971"/>
        </w:rPr>
        <w:t>设备，请使用规格相同的</w:t>
      </w:r>
      <w:r>
        <w:rPr>
          <w:color w:val="5F6971"/>
          <w:spacing w:val="-12"/>
        </w:rPr>
        <w:t> </w:t>
      </w:r>
      <w:r>
        <w:rPr>
          <w:color w:val="5F6971"/>
        </w:rPr>
        <w:t>QNAP</w:t>
      </w:r>
      <w:r>
        <w:rPr>
          <w:color w:val="5F6971"/>
          <w:spacing w:val="-11"/>
        </w:rPr>
        <w:t> </w:t>
      </w:r>
      <w:r>
        <w:rPr>
          <w:color w:val="5F6971"/>
        </w:rPr>
        <w:t>模块。</w:t>
      </w:r>
      <w:r>
        <w:rPr>
          <w:color w:val="5F6971"/>
          <w:w w:val="98"/>
        </w:rPr>
        <w:t> </w:t>
      </w:r>
      <w:r>
        <w:rPr>
          <w:color w:val="5F6971"/>
        </w:rPr>
        <w:t>警告：使用不受支持的模块可能导致性能下降、引发错误或使操作系统无法启动。</w:t>
      </w:r>
      <w:r>
        <w:rPr>
          <w:b w:val="0"/>
          <w:bCs w:val="0"/>
        </w:rPr>
      </w:r>
    </w:p>
    <w:p>
      <w:pPr>
        <w:pStyle w:val="BodyText"/>
        <w:spacing w:line="235" w:lineRule="exact"/>
        <w:ind w:right="0"/>
        <w:jc w:val="left"/>
        <w:rPr>
          <w:b w:val="0"/>
          <w:bCs w:val="0"/>
        </w:rPr>
      </w:pPr>
      <w:r>
        <w:rPr>
          <w:color w:val="5F6971"/>
        </w:rPr>
        <w:t>*</w:t>
      </w:r>
      <w:r>
        <w:rPr>
          <w:color w:val="5F6971"/>
          <w:spacing w:val="-15"/>
        </w:rPr>
        <w:t> </w:t>
      </w:r>
      <w:r>
        <w:rPr>
          <w:color w:val="5F6971"/>
        </w:rPr>
        <w:t>噪音值测试环境：</w:t>
      </w:r>
      <w:r>
        <w:rPr>
          <w:b w:val="0"/>
          <w:bCs w:val="0"/>
        </w:rPr>
      </w:r>
    </w:p>
    <w:p>
      <w:pPr>
        <w:pStyle w:val="BodyText"/>
        <w:spacing w:line="262" w:lineRule="exact" w:before="25"/>
        <w:ind w:right="0"/>
        <w:jc w:val="left"/>
        <w:rPr>
          <w:b w:val="0"/>
          <w:bCs w:val="0"/>
        </w:rPr>
      </w:pPr>
      <w:r>
        <w:rPr>
          <w:color w:val="5F6971"/>
        </w:rPr>
        <w:t>参考标准:</w:t>
      </w:r>
      <w:r>
        <w:rPr>
          <w:color w:val="5F6971"/>
          <w:spacing w:val="-11"/>
        </w:rPr>
        <w:t> </w:t>
      </w:r>
      <w:r>
        <w:rPr>
          <w:color w:val="5F6971"/>
        </w:rPr>
        <w:t>ISO</w:t>
      </w:r>
      <w:r>
        <w:rPr>
          <w:color w:val="5F6971"/>
          <w:spacing w:val="-5"/>
        </w:rPr>
        <w:t> </w:t>
      </w:r>
      <w:r>
        <w:rPr>
          <w:color w:val="5F6971"/>
        </w:rPr>
        <w:t>7779</w:t>
      </w:r>
      <w:r>
        <w:rPr>
          <w:color w:val="5F6971"/>
          <w:spacing w:val="-7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依</w:t>
      </w:r>
      <w:r>
        <w:rPr>
          <w:color w:val="5F6971"/>
          <w:spacing w:val="-5"/>
        </w:rPr>
        <w:t> </w:t>
      </w:r>
      <w:r>
        <w:rPr>
          <w:color w:val="5F6971"/>
        </w:rPr>
        <w:t>Bay</w:t>
      </w:r>
      <w:r>
        <w:rPr>
          <w:color w:val="5F6971"/>
          <w:spacing w:val="-6"/>
        </w:rPr>
        <w:t> </w:t>
      </w:r>
      <w:r>
        <w:rPr>
          <w:color w:val="5F6971"/>
        </w:rPr>
        <w:t>数装载最多数量硬盘</w:t>
      </w:r>
      <w:r>
        <w:rPr>
          <w:color w:val="5F6971"/>
          <w:spacing w:val="-5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以</w:t>
      </w:r>
      <w:r>
        <w:rPr>
          <w:color w:val="5F6971"/>
          <w:spacing w:val="-5"/>
        </w:rPr>
        <w:t> </w:t>
      </w:r>
      <w:r>
        <w:rPr>
          <w:color w:val="5F6971"/>
        </w:rPr>
        <w:t>Bystander</w:t>
      </w:r>
      <w:r>
        <w:rPr>
          <w:color w:val="5F6971"/>
          <w:spacing w:val="-5"/>
        </w:rPr>
        <w:t> </w:t>
      </w:r>
      <w:r>
        <w:rPr>
          <w:color w:val="5F6971"/>
        </w:rPr>
        <w:t>Position</w:t>
      </w:r>
      <w:r>
        <w:rPr>
          <w:color w:val="5F6971"/>
          <w:spacing w:val="-5"/>
        </w:rPr>
        <w:t> </w:t>
      </w:r>
      <w:r>
        <w:rPr>
          <w:color w:val="5F6971"/>
        </w:rPr>
        <w:t>测量</w:t>
      </w:r>
      <w:r>
        <w:rPr>
          <w:color w:val="5F6971"/>
          <w:spacing w:val="-5"/>
        </w:rPr>
        <w:t> </w:t>
      </w:r>
      <w:r>
        <w:rPr>
          <w:color w:val="5F6971"/>
        </w:rPr>
        <w:t>;</w:t>
      </w:r>
      <w:r>
        <w:rPr>
          <w:color w:val="5F6971"/>
          <w:spacing w:val="-7"/>
        </w:rPr>
        <w:t> </w:t>
      </w:r>
      <w:r>
        <w:rPr>
          <w:color w:val="5F6971"/>
        </w:rPr>
        <w:t>取机器运行中前方一米处平均数据</w:t>
      </w:r>
      <w:r>
        <w:rPr>
          <w:color w:val="5F6971"/>
          <w:w w:val="98"/>
        </w:rPr>
        <w:t> </w:t>
      </w:r>
      <w:r>
        <w:rPr>
          <w:color w:val="5F6971"/>
        </w:rPr>
        <w:t>设计及规格若有变更，恕不另行通知。</w:t>
      </w:r>
      <w:r>
        <w:rPr>
          <w:b w:val="0"/>
          <w:bCs w:val="0"/>
        </w:rPr>
      </w:r>
    </w:p>
    <w:sectPr>
      <w:pgSz w:w="11900" w:h="16840"/>
      <w:pgMar w:top="480" w:bottom="2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"/>
    </w:pPr>
    <w:rPr>
      <w:rFonts w:ascii="Microsoft JhengHei" w:hAnsi="Microsoft JhengHei" w:eastAsia="Microsoft JhengHei"/>
      <w:b/>
      <w:bCs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Hardware Specification - TS-853BU-RP-4G - QNAP</dc:title>
  <dcterms:created xsi:type="dcterms:W3CDTF">2019-12-02T17:29:44Z</dcterms:created>
  <dcterms:modified xsi:type="dcterms:W3CDTF">2019-12-02T17:29:44Z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2019-12-02T00:00:00Z</vt:filetime>
  </property>
</Properties>
</file>